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3C1" w:rsidRDefault="00E647E6">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S2-19</w:t>
      </w:r>
      <w:r w:rsidR="00BB3677">
        <w:rPr>
          <w:b/>
          <w:i/>
          <w:noProof/>
          <w:sz w:val="28"/>
        </w:rPr>
        <w:t>12122</w:t>
      </w:r>
    </w:p>
    <w:p w:rsidR="005423C1" w:rsidRDefault="00E647E6">
      <w:pPr>
        <w:pStyle w:val="CRCoverPage"/>
        <w:tabs>
          <w:tab w:val="right" w:pos="9639"/>
        </w:tabs>
        <w:outlineLvl w:val="0"/>
        <w:rPr>
          <w:b/>
          <w:noProof/>
          <w:sz w:val="24"/>
        </w:rPr>
      </w:pPr>
      <w:r>
        <w:rPr>
          <w:b/>
          <w:noProof/>
          <w:sz w:val="24"/>
        </w:rPr>
        <w:t>Reno, NV, USA, November 18 – 22, 2019</w:t>
      </w:r>
      <w:r>
        <w:rPr>
          <w:b/>
          <w:noProof/>
          <w:sz w:val="24"/>
        </w:rPr>
        <w:tab/>
      </w:r>
      <w:r>
        <w:rPr>
          <w:rFonts w:cs="Arial"/>
          <w:b/>
          <w:bCs/>
        </w:rPr>
        <w:t>(</w:t>
      </w:r>
      <w:r>
        <w:rPr>
          <w:rFonts w:cs="Arial"/>
          <w:b/>
          <w:bCs/>
          <w:color w:val="0000FF"/>
        </w:rPr>
        <w:t>revision of S2-191xxxx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tc>
          <w:tcPr>
            <w:tcW w:w="9641" w:type="dxa"/>
            <w:gridSpan w:val="9"/>
            <w:tcBorders>
              <w:top w:val="single" w:sz="4" w:space="0" w:color="auto"/>
              <w:left w:val="single" w:sz="4" w:space="0" w:color="auto"/>
              <w:right w:val="single" w:sz="4" w:space="0" w:color="auto"/>
            </w:tcBorders>
          </w:tcPr>
          <w:p w:rsidR="005423C1" w:rsidRDefault="00E647E6">
            <w:pPr>
              <w:pStyle w:val="CRCoverPage"/>
              <w:spacing w:after="0"/>
              <w:jc w:val="right"/>
              <w:rPr>
                <w:i/>
                <w:noProof/>
              </w:rPr>
            </w:pPr>
            <w:r>
              <w:rPr>
                <w:i/>
                <w:noProof/>
                <w:sz w:val="14"/>
              </w:rPr>
              <w:t>CR-Form-v12.0</w:t>
            </w:r>
          </w:p>
        </w:tc>
      </w:tr>
      <w:tr w:rsidR="005423C1">
        <w:tc>
          <w:tcPr>
            <w:tcW w:w="9641" w:type="dxa"/>
            <w:gridSpan w:val="9"/>
            <w:tcBorders>
              <w:left w:val="single" w:sz="4" w:space="0" w:color="auto"/>
              <w:right w:val="single" w:sz="4" w:space="0" w:color="auto"/>
            </w:tcBorders>
          </w:tcPr>
          <w:p w:rsidR="005423C1" w:rsidRDefault="00E647E6">
            <w:pPr>
              <w:pStyle w:val="CRCoverPage"/>
              <w:spacing w:after="0"/>
              <w:jc w:val="center"/>
              <w:rPr>
                <w:noProof/>
              </w:rPr>
            </w:pPr>
            <w:r>
              <w:rPr>
                <w:b/>
                <w:noProof/>
                <w:sz w:val="32"/>
              </w:rPr>
              <w:t>CHANGE REQUEST</w:t>
            </w:r>
          </w:p>
        </w:tc>
      </w:tr>
      <w:tr w:rsidR="005423C1">
        <w:tc>
          <w:tcPr>
            <w:tcW w:w="9641" w:type="dxa"/>
            <w:gridSpan w:val="9"/>
            <w:tcBorders>
              <w:left w:val="single" w:sz="4" w:space="0" w:color="auto"/>
              <w:right w:val="single" w:sz="4" w:space="0" w:color="auto"/>
            </w:tcBorders>
          </w:tcPr>
          <w:p w:rsidR="005423C1" w:rsidRDefault="005423C1">
            <w:pPr>
              <w:pStyle w:val="CRCoverPage"/>
              <w:spacing w:after="0"/>
              <w:rPr>
                <w:noProof/>
                <w:sz w:val="8"/>
                <w:szCs w:val="8"/>
              </w:rPr>
            </w:pPr>
          </w:p>
        </w:tc>
      </w:tr>
      <w:tr w:rsidR="005423C1">
        <w:tc>
          <w:tcPr>
            <w:tcW w:w="142" w:type="dxa"/>
            <w:tcBorders>
              <w:left w:val="single" w:sz="4" w:space="0" w:color="auto"/>
            </w:tcBorders>
          </w:tcPr>
          <w:p w:rsidR="005423C1" w:rsidRDefault="005423C1">
            <w:pPr>
              <w:pStyle w:val="CRCoverPage"/>
              <w:spacing w:after="0"/>
              <w:jc w:val="right"/>
              <w:rPr>
                <w:noProof/>
              </w:rPr>
            </w:pPr>
          </w:p>
        </w:tc>
        <w:tc>
          <w:tcPr>
            <w:tcW w:w="1559" w:type="dxa"/>
            <w:shd w:val="pct30" w:color="FFFF00" w:fill="auto"/>
          </w:tcPr>
          <w:p w:rsidR="005423C1" w:rsidRDefault="00E647E6">
            <w:pPr>
              <w:pStyle w:val="CRCoverPage"/>
              <w:spacing w:after="0"/>
              <w:jc w:val="right"/>
              <w:rPr>
                <w:b/>
                <w:noProof/>
                <w:sz w:val="28"/>
              </w:rPr>
            </w:pPr>
            <w:r>
              <w:rPr>
                <w:b/>
                <w:noProof/>
                <w:sz w:val="28"/>
              </w:rPr>
              <w:t>23.502</w:t>
            </w:r>
          </w:p>
        </w:tc>
        <w:tc>
          <w:tcPr>
            <w:tcW w:w="709" w:type="dxa"/>
          </w:tcPr>
          <w:p w:rsidR="005423C1" w:rsidRDefault="00E647E6">
            <w:pPr>
              <w:pStyle w:val="CRCoverPage"/>
              <w:spacing w:after="0"/>
              <w:jc w:val="center"/>
              <w:rPr>
                <w:noProof/>
              </w:rPr>
            </w:pPr>
            <w:r>
              <w:rPr>
                <w:b/>
                <w:noProof/>
                <w:sz w:val="28"/>
              </w:rPr>
              <w:t>CR</w:t>
            </w:r>
          </w:p>
        </w:tc>
        <w:tc>
          <w:tcPr>
            <w:tcW w:w="1276" w:type="dxa"/>
            <w:shd w:val="pct30" w:color="FFFF00" w:fill="auto"/>
          </w:tcPr>
          <w:p w:rsidR="005423C1" w:rsidRDefault="00E647E6">
            <w:pPr>
              <w:pStyle w:val="CRCoverPage"/>
              <w:spacing w:after="0"/>
              <w:jc w:val="center"/>
              <w:rPr>
                <w:noProof/>
              </w:rPr>
            </w:pPr>
            <w:r>
              <w:rPr>
                <w:b/>
                <w:noProof/>
                <w:sz w:val="28"/>
              </w:rPr>
              <w:t>1895</w:t>
            </w:r>
          </w:p>
        </w:tc>
        <w:tc>
          <w:tcPr>
            <w:tcW w:w="709" w:type="dxa"/>
          </w:tcPr>
          <w:p w:rsidR="005423C1" w:rsidRDefault="00E647E6">
            <w:pPr>
              <w:pStyle w:val="CRCoverPage"/>
              <w:tabs>
                <w:tab w:val="right" w:pos="625"/>
              </w:tabs>
              <w:spacing w:after="0"/>
              <w:jc w:val="center"/>
              <w:rPr>
                <w:noProof/>
              </w:rPr>
            </w:pPr>
            <w:r>
              <w:rPr>
                <w:b/>
                <w:bCs/>
                <w:noProof/>
                <w:sz w:val="28"/>
              </w:rPr>
              <w:t>rev</w:t>
            </w:r>
          </w:p>
        </w:tc>
        <w:tc>
          <w:tcPr>
            <w:tcW w:w="992" w:type="dxa"/>
            <w:shd w:val="pct30" w:color="FFFF00" w:fill="auto"/>
          </w:tcPr>
          <w:p w:rsidR="005423C1" w:rsidRDefault="00267C7C">
            <w:pPr>
              <w:pStyle w:val="CRCoverPage"/>
              <w:spacing w:after="0"/>
              <w:jc w:val="center"/>
              <w:rPr>
                <w:b/>
                <w:noProof/>
              </w:rPr>
            </w:pPr>
            <w:r>
              <w:rPr>
                <w:b/>
                <w:noProof/>
                <w:sz w:val="28"/>
              </w:rPr>
              <w:t>3</w:t>
            </w:r>
            <w:bookmarkStart w:id="0" w:name="_GoBack"/>
            <w:r>
              <w:rPr>
                <w:b/>
                <w:noProof/>
              </w:rPr>
              <w:t xml:space="preserve"> </w:t>
            </w:r>
            <w:bookmarkEnd w:id="0"/>
          </w:p>
        </w:tc>
        <w:tc>
          <w:tcPr>
            <w:tcW w:w="2410" w:type="dxa"/>
          </w:tcPr>
          <w:p w:rsidR="005423C1" w:rsidRDefault="00E647E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423C1" w:rsidRDefault="00E647E6">
            <w:pPr>
              <w:pStyle w:val="CRCoverPage"/>
              <w:spacing w:after="0"/>
              <w:jc w:val="center"/>
              <w:rPr>
                <w:noProof/>
                <w:sz w:val="28"/>
              </w:rPr>
            </w:pPr>
            <w:r>
              <w:rPr>
                <w:b/>
                <w:noProof/>
                <w:sz w:val="28"/>
              </w:rPr>
              <w:t>16.2.0</w:t>
            </w:r>
          </w:p>
        </w:tc>
        <w:tc>
          <w:tcPr>
            <w:tcW w:w="143" w:type="dxa"/>
            <w:tcBorders>
              <w:right w:val="single" w:sz="4" w:space="0" w:color="auto"/>
            </w:tcBorders>
          </w:tcPr>
          <w:p w:rsidR="005423C1" w:rsidRDefault="005423C1">
            <w:pPr>
              <w:pStyle w:val="CRCoverPage"/>
              <w:spacing w:after="0"/>
              <w:rPr>
                <w:noProof/>
              </w:rPr>
            </w:pPr>
          </w:p>
        </w:tc>
      </w:tr>
      <w:tr w:rsidR="005423C1">
        <w:tc>
          <w:tcPr>
            <w:tcW w:w="9641" w:type="dxa"/>
            <w:gridSpan w:val="9"/>
            <w:tcBorders>
              <w:left w:val="single" w:sz="4" w:space="0" w:color="auto"/>
              <w:right w:val="single" w:sz="4" w:space="0" w:color="auto"/>
            </w:tcBorders>
          </w:tcPr>
          <w:p w:rsidR="005423C1" w:rsidRDefault="005423C1">
            <w:pPr>
              <w:pStyle w:val="CRCoverPage"/>
              <w:spacing w:after="0"/>
              <w:rPr>
                <w:noProof/>
              </w:rPr>
            </w:pPr>
          </w:p>
        </w:tc>
      </w:tr>
      <w:tr w:rsidR="005423C1">
        <w:tc>
          <w:tcPr>
            <w:tcW w:w="9641" w:type="dxa"/>
            <w:gridSpan w:val="9"/>
            <w:tcBorders>
              <w:top w:val="single" w:sz="4" w:space="0" w:color="auto"/>
            </w:tcBorders>
          </w:tcPr>
          <w:p w:rsidR="005423C1" w:rsidRDefault="00E647E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423C1">
        <w:tc>
          <w:tcPr>
            <w:tcW w:w="9641" w:type="dxa"/>
            <w:gridSpan w:val="9"/>
          </w:tcPr>
          <w:p w:rsidR="005423C1" w:rsidRDefault="005423C1">
            <w:pPr>
              <w:pStyle w:val="CRCoverPage"/>
              <w:spacing w:after="0"/>
              <w:rPr>
                <w:noProof/>
                <w:sz w:val="8"/>
                <w:szCs w:val="8"/>
              </w:rPr>
            </w:pPr>
          </w:p>
        </w:tc>
      </w:tr>
    </w:tbl>
    <w:p w:rsidR="005423C1"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tc>
          <w:tcPr>
            <w:tcW w:w="2835" w:type="dxa"/>
          </w:tcPr>
          <w:p w:rsidR="005423C1" w:rsidRDefault="00E647E6">
            <w:pPr>
              <w:pStyle w:val="CRCoverPage"/>
              <w:tabs>
                <w:tab w:val="right" w:pos="2751"/>
              </w:tabs>
              <w:spacing w:after="0"/>
              <w:rPr>
                <w:b/>
                <w:i/>
                <w:noProof/>
              </w:rPr>
            </w:pPr>
            <w:r>
              <w:rPr>
                <w:b/>
                <w:i/>
                <w:noProof/>
              </w:rPr>
              <w:t>Proposed change affects:</w:t>
            </w:r>
          </w:p>
        </w:tc>
        <w:tc>
          <w:tcPr>
            <w:tcW w:w="1418" w:type="dxa"/>
          </w:tcPr>
          <w:p w:rsidR="005423C1" w:rsidRDefault="00E647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423C1" w:rsidRDefault="005423C1">
            <w:pPr>
              <w:pStyle w:val="CRCoverPage"/>
              <w:spacing w:after="0"/>
              <w:jc w:val="center"/>
              <w:rPr>
                <w:b/>
                <w:caps/>
                <w:noProof/>
              </w:rPr>
            </w:pPr>
          </w:p>
        </w:tc>
        <w:tc>
          <w:tcPr>
            <w:tcW w:w="709" w:type="dxa"/>
            <w:tcBorders>
              <w:left w:val="single" w:sz="4" w:space="0" w:color="auto"/>
            </w:tcBorders>
          </w:tcPr>
          <w:p w:rsidR="005423C1" w:rsidRDefault="00E647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423C1" w:rsidRDefault="005423C1">
            <w:pPr>
              <w:pStyle w:val="CRCoverPage"/>
              <w:spacing w:after="0"/>
              <w:jc w:val="center"/>
              <w:rPr>
                <w:b/>
                <w:caps/>
                <w:noProof/>
              </w:rPr>
            </w:pPr>
          </w:p>
        </w:tc>
        <w:tc>
          <w:tcPr>
            <w:tcW w:w="2126" w:type="dxa"/>
          </w:tcPr>
          <w:p w:rsidR="005423C1" w:rsidRDefault="00E647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423C1" w:rsidRDefault="005423C1">
            <w:pPr>
              <w:pStyle w:val="CRCoverPage"/>
              <w:spacing w:after="0"/>
              <w:jc w:val="center"/>
              <w:rPr>
                <w:b/>
                <w:caps/>
                <w:noProof/>
              </w:rPr>
            </w:pPr>
          </w:p>
        </w:tc>
        <w:tc>
          <w:tcPr>
            <w:tcW w:w="1418" w:type="dxa"/>
            <w:tcBorders>
              <w:left w:val="nil"/>
            </w:tcBorders>
          </w:tcPr>
          <w:p w:rsidR="005423C1" w:rsidRDefault="00E647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423C1" w:rsidRDefault="00E647E6">
            <w:pPr>
              <w:pStyle w:val="CRCoverPage"/>
              <w:spacing w:after="0"/>
              <w:jc w:val="center"/>
              <w:rPr>
                <w:b/>
                <w:bCs/>
                <w:caps/>
                <w:noProof/>
              </w:rPr>
            </w:pPr>
            <w:r>
              <w:rPr>
                <w:b/>
                <w:bCs/>
                <w:caps/>
                <w:noProof/>
              </w:rPr>
              <w:t>X</w:t>
            </w:r>
          </w:p>
        </w:tc>
      </w:tr>
    </w:tbl>
    <w:p w:rsidR="005423C1"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tc>
          <w:tcPr>
            <w:tcW w:w="9640" w:type="dxa"/>
            <w:gridSpan w:val="11"/>
          </w:tcPr>
          <w:p w:rsidR="005423C1" w:rsidRDefault="005423C1">
            <w:pPr>
              <w:pStyle w:val="CRCoverPage"/>
              <w:spacing w:after="0"/>
              <w:rPr>
                <w:noProof/>
                <w:sz w:val="8"/>
                <w:szCs w:val="8"/>
              </w:rPr>
            </w:pPr>
          </w:p>
        </w:tc>
      </w:tr>
      <w:tr w:rsidR="005423C1">
        <w:tc>
          <w:tcPr>
            <w:tcW w:w="1843" w:type="dxa"/>
            <w:tcBorders>
              <w:top w:val="single" w:sz="4" w:space="0" w:color="auto"/>
              <w:left w:val="single" w:sz="4" w:space="0" w:color="auto"/>
            </w:tcBorders>
          </w:tcPr>
          <w:p w:rsidR="005423C1" w:rsidRDefault="00E647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423C1" w:rsidRDefault="00E647E6">
            <w:pPr>
              <w:pStyle w:val="CRCoverPage"/>
              <w:spacing w:after="0"/>
              <w:ind w:left="100"/>
              <w:rPr>
                <w:noProof/>
              </w:rPr>
            </w:pPr>
            <w:r>
              <w:rPr>
                <w:noProof/>
                <w:lang w:eastAsia="zh-CN"/>
              </w:rPr>
              <w:t>Number of EBIs</w:t>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7797" w:type="dxa"/>
            <w:gridSpan w:val="10"/>
            <w:tcBorders>
              <w:right w:val="single" w:sz="4" w:space="0" w:color="auto"/>
            </w:tcBorders>
          </w:tcPr>
          <w:p w:rsidR="005423C1" w:rsidRDefault="005423C1">
            <w:pPr>
              <w:pStyle w:val="CRCoverPage"/>
              <w:spacing w:after="0"/>
              <w:rPr>
                <w:noProof/>
                <w:sz w:val="8"/>
                <w:szCs w:val="8"/>
              </w:rPr>
            </w:pP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7797" w:type="dxa"/>
            <w:gridSpan w:val="10"/>
            <w:tcBorders>
              <w:right w:val="single" w:sz="4" w:space="0" w:color="auto"/>
            </w:tcBorders>
          </w:tcPr>
          <w:p w:rsidR="005423C1" w:rsidRDefault="005423C1">
            <w:pPr>
              <w:pStyle w:val="CRCoverPage"/>
              <w:spacing w:after="0"/>
              <w:rPr>
                <w:noProof/>
                <w:sz w:val="8"/>
                <w:szCs w:val="8"/>
              </w:rPr>
            </w:pPr>
          </w:p>
        </w:tc>
      </w:tr>
      <w:tr w:rsidR="005423C1">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Work item code:</w:t>
            </w:r>
          </w:p>
        </w:tc>
        <w:tc>
          <w:tcPr>
            <w:tcW w:w="3686" w:type="dxa"/>
            <w:gridSpan w:val="5"/>
            <w:shd w:val="pct30" w:color="FFFF00" w:fill="auto"/>
          </w:tcPr>
          <w:p w:rsidR="005423C1" w:rsidRDefault="00E647E6">
            <w:pPr>
              <w:pStyle w:val="CRCoverPage"/>
              <w:spacing w:after="0"/>
              <w:ind w:left="100"/>
              <w:rPr>
                <w:noProof/>
              </w:rPr>
            </w:pPr>
            <w:r>
              <w:rPr>
                <w:rFonts w:hint="eastAsia"/>
                <w:noProof/>
              </w:rPr>
              <w:t xml:space="preserve">TEI16, </w:t>
            </w:r>
            <w:r>
              <w:rPr>
                <w:noProof/>
              </w:rPr>
              <w:t>5GS_Ph1</w:t>
            </w:r>
          </w:p>
        </w:tc>
        <w:tc>
          <w:tcPr>
            <w:tcW w:w="567" w:type="dxa"/>
            <w:tcBorders>
              <w:left w:val="nil"/>
            </w:tcBorders>
          </w:tcPr>
          <w:p w:rsidR="005423C1" w:rsidRDefault="005423C1">
            <w:pPr>
              <w:pStyle w:val="CRCoverPage"/>
              <w:spacing w:after="0"/>
              <w:ind w:right="100"/>
              <w:rPr>
                <w:noProof/>
              </w:rPr>
            </w:pPr>
          </w:p>
        </w:tc>
        <w:tc>
          <w:tcPr>
            <w:tcW w:w="1417" w:type="dxa"/>
            <w:gridSpan w:val="3"/>
            <w:tcBorders>
              <w:left w:val="nil"/>
            </w:tcBorders>
          </w:tcPr>
          <w:p w:rsidR="005423C1" w:rsidRDefault="00E647E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423C1" w:rsidRDefault="00E647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2019-11-0</w:t>
            </w:r>
            <w:r>
              <w:rPr>
                <w:noProof/>
              </w:rPr>
              <w:fldChar w:fldCharType="end"/>
            </w:r>
            <w:r>
              <w:rPr>
                <w:noProof/>
              </w:rPr>
              <w:t>8</w:t>
            </w:r>
          </w:p>
        </w:tc>
      </w:tr>
      <w:tr w:rsidR="005423C1">
        <w:tc>
          <w:tcPr>
            <w:tcW w:w="1843" w:type="dxa"/>
            <w:tcBorders>
              <w:left w:val="single" w:sz="4" w:space="0" w:color="auto"/>
            </w:tcBorders>
          </w:tcPr>
          <w:p w:rsidR="005423C1" w:rsidRDefault="005423C1">
            <w:pPr>
              <w:pStyle w:val="CRCoverPage"/>
              <w:spacing w:after="0"/>
              <w:rPr>
                <w:b/>
                <w:i/>
                <w:noProof/>
                <w:sz w:val="8"/>
                <w:szCs w:val="8"/>
              </w:rPr>
            </w:pPr>
          </w:p>
        </w:tc>
        <w:tc>
          <w:tcPr>
            <w:tcW w:w="1986" w:type="dxa"/>
            <w:gridSpan w:val="4"/>
          </w:tcPr>
          <w:p w:rsidR="005423C1" w:rsidRDefault="005423C1">
            <w:pPr>
              <w:pStyle w:val="CRCoverPage"/>
              <w:spacing w:after="0"/>
              <w:rPr>
                <w:noProof/>
                <w:sz w:val="8"/>
                <w:szCs w:val="8"/>
              </w:rPr>
            </w:pPr>
          </w:p>
        </w:tc>
        <w:tc>
          <w:tcPr>
            <w:tcW w:w="2267" w:type="dxa"/>
            <w:gridSpan w:val="2"/>
          </w:tcPr>
          <w:p w:rsidR="005423C1" w:rsidRDefault="005423C1">
            <w:pPr>
              <w:pStyle w:val="CRCoverPage"/>
              <w:spacing w:after="0"/>
              <w:rPr>
                <w:noProof/>
                <w:sz w:val="8"/>
                <w:szCs w:val="8"/>
              </w:rPr>
            </w:pPr>
          </w:p>
        </w:tc>
        <w:tc>
          <w:tcPr>
            <w:tcW w:w="1417" w:type="dxa"/>
            <w:gridSpan w:val="3"/>
          </w:tcPr>
          <w:p w:rsidR="005423C1" w:rsidRDefault="005423C1">
            <w:pPr>
              <w:pStyle w:val="CRCoverPage"/>
              <w:spacing w:after="0"/>
              <w:rPr>
                <w:noProof/>
                <w:sz w:val="8"/>
                <w:szCs w:val="8"/>
              </w:rPr>
            </w:pPr>
          </w:p>
        </w:tc>
        <w:tc>
          <w:tcPr>
            <w:tcW w:w="2127" w:type="dxa"/>
            <w:tcBorders>
              <w:right w:val="single" w:sz="4" w:space="0" w:color="auto"/>
            </w:tcBorders>
          </w:tcPr>
          <w:p w:rsidR="005423C1" w:rsidRDefault="005423C1">
            <w:pPr>
              <w:pStyle w:val="CRCoverPage"/>
              <w:spacing w:after="0"/>
              <w:rPr>
                <w:noProof/>
                <w:sz w:val="8"/>
                <w:szCs w:val="8"/>
              </w:rPr>
            </w:pPr>
          </w:p>
        </w:tc>
      </w:tr>
      <w:tr w:rsidR="005423C1">
        <w:trPr>
          <w:cantSplit/>
        </w:trPr>
        <w:tc>
          <w:tcPr>
            <w:tcW w:w="1843" w:type="dxa"/>
            <w:tcBorders>
              <w:left w:val="single" w:sz="4" w:space="0" w:color="auto"/>
            </w:tcBorders>
          </w:tcPr>
          <w:p w:rsidR="005423C1" w:rsidRDefault="00E647E6">
            <w:pPr>
              <w:pStyle w:val="CRCoverPage"/>
              <w:tabs>
                <w:tab w:val="right" w:pos="1759"/>
              </w:tabs>
              <w:spacing w:after="0"/>
              <w:rPr>
                <w:b/>
                <w:i/>
                <w:noProof/>
              </w:rPr>
            </w:pPr>
            <w:r>
              <w:rPr>
                <w:b/>
                <w:i/>
                <w:noProof/>
              </w:rPr>
              <w:t>Category:</w:t>
            </w:r>
          </w:p>
        </w:tc>
        <w:tc>
          <w:tcPr>
            <w:tcW w:w="851" w:type="dxa"/>
            <w:shd w:val="pct30" w:color="FFFF00" w:fill="auto"/>
          </w:tcPr>
          <w:p w:rsidR="005423C1" w:rsidRDefault="00E647E6">
            <w:pPr>
              <w:pStyle w:val="CRCoverPage"/>
              <w:spacing w:after="0"/>
              <w:ind w:left="100" w:right="-609"/>
              <w:rPr>
                <w:b/>
                <w:noProof/>
              </w:rPr>
            </w:pPr>
            <w:r>
              <w:rPr>
                <w:b/>
                <w:noProof/>
              </w:rPr>
              <w:t>F</w:t>
            </w:r>
          </w:p>
        </w:tc>
        <w:tc>
          <w:tcPr>
            <w:tcW w:w="3402" w:type="dxa"/>
            <w:gridSpan w:val="5"/>
            <w:tcBorders>
              <w:left w:val="nil"/>
            </w:tcBorders>
          </w:tcPr>
          <w:p w:rsidR="005423C1" w:rsidRDefault="005423C1">
            <w:pPr>
              <w:pStyle w:val="CRCoverPage"/>
              <w:spacing w:after="0"/>
              <w:rPr>
                <w:noProof/>
              </w:rPr>
            </w:pPr>
          </w:p>
        </w:tc>
        <w:tc>
          <w:tcPr>
            <w:tcW w:w="1417" w:type="dxa"/>
            <w:gridSpan w:val="3"/>
            <w:tcBorders>
              <w:left w:val="nil"/>
            </w:tcBorders>
          </w:tcPr>
          <w:p w:rsidR="005423C1" w:rsidRDefault="00E647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423C1" w:rsidRDefault="00E647E6">
            <w:pPr>
              <w:pStyle w:val="CRCoverPage"/>
              <w:spacing w:after="0"/>
              <w:ind w:left="100"/>
              <w:rPr>
                <w:noProof/>
              </w:rPr>
            </w:pPr>
            <w:r>
              <w:rPr>
                <w:noProof/>
              </w:rPr>
              <w:t>Rel-16</w:t>
            </w:r>
          </w:p>
        </w:tc>
      </w:tr>
      <w:tr w:rsidR="005423C1">
        <w:tc>
          <w:tcPr>
            <w:tcW w:w="1843" w:type="dxa"/>
            <w:tcBorders>
              <w:left w:val="single" w:sz="4" w:space="0" w:color="auto"/>
              <w:bottom w:val="single" w:sz="4" w:space="0" w:color="auto"/>
            </w:tcBorders>
          </w:tcPr>
          <w:p w:rsidR="005423C1" w:rsidRDefault="005423C1">
            <w:pPr>
              <w:pStyle w:val="CRCoverPage"/>
              <w:spacing w:after="0"/>
              <w:rPr>
                <w:b/>
                <w:i/>
                <w:noProof/>
              </w:rPr>
            </w:pPr>
          </w:p>
        </w:tc>
        <w:tc>
          <w:tcPr>
            <w:tcW w:w="4677" w:type="dxa"/>
            <w:gridSpan w:val="8"/>
            <w:tcBorders>
              <w:bottom w:val="single" w:sz="4" w:space="0" w:color="auto"/>
            </w:tcBorders>
          </w:tcPr>
          <w:p w:rsidR="005423C1" w:rsidRDefault="00E647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423C1" w:rsidRDefault="00E647E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423C1" w:rsidRDefault="00E647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423C1">
        <w:tc>
          <w:tcPr>
            <w:tcW w:w="1843" w:type="dxa"/>
          </w:tcPr>
          <w:p w:rsidR="005423C1" w:rsidRDefault="005423C1">
            <w:pPr>
              <w:pStyle w:val="CRCoverPage"/>
              <w:spacing w:after="0"/>
              <w:rPr>
                <w:b/>
                <w:i/>
                <w:noProof/>
                <w:sz w:val="8"/>
                <w:szCs w:val="8"/>
              </w:rPr>
            </w:pPr>
          </w:p>
        </w:tc>
        <w:tc>
          <w:tcPr>
            <w:tcW w:w="7797" w:type="dxa"/>
            <w:gridSpan w:val="10"/>
          </w:tcPr>
          <w:p w:rsidR="005423C1" w:rsidRDefault="005423C1">
            <w:pPr>
              <w:pStyle w:val="CRCoverPage"/>
              <w:spacing w:after="0"/>
              <w:rPr>
                <w:noProof/>
                <w:sz w:val="8"/>
                <w:szCs w:val="8"/>
              </w:rPr>
            </w:pPr>
          </w:p>
        </w:tc>
      </w:tr>
      <w:tr w:rsidR="005423C1">
        <w:tc>
          <w:tcPr>
            <w:tcW w:w="2694" w:type="dxa"/>
            <w:gridSpan w:val="2"/>
            <w:tcBorders>
              <w:top w:val="single" w:sz="4" w:space="0" w:color="auto"/>
              <w:left w:val="single" w:sz="4" w:space="0" w:color="auto"/>
            </w:tcBorders>
          </w:tcPr>
          <w:p w:rsidR="005423C1" w:rsidRDefault="00E647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423C1" w:rsidRDefault="00E647E6">
            <w:pPr>
              <w:spacing w:after="0"/>
              <w:rPr>
                <w:lang w:eastAsia="zh-CN"/>
              </w:rPr>
            </w:pPr>
            <w:r>
              <w:rPr>
                <w:lang w:eastAsia="zh-CN"/>
              </w:rPr>
              <w:t xml:space="preserve">Supporting 15 EPS bearer is optional feature in EPS network. In 5G network it is always assumed that 15 EBI can be allocated for Interworking. So if the UE move to EPS network, the allocated EBI may be not accepted by the EPS network. In the handover case per clause 7.7.8 of 3GPP TS 29.274, the target MME rejects the Forward Relocation Request with a Cause "Mandatory IE Incorrect". In the idle state mobility, this will lead to a poor KPI. To avoid this error in the EPS network, the source CN node shall release the non accepted EPS bearer if the target MME not support 15 EPS bearer. </w:t>
            </w:r>
          </w:p>
          <w:p w:rsidR="005423C1" w:rsidRDefault="005423C1">
            <w:pPr>
              <w:spacing w:after="0"/>
              <w:rPr>
                <w:lang w:eastAsia="zh-CN"/>
              </w:rPr>
            </w:pPr>
          </w:p>
          <w:p w:rsidR="005423C1" w:rsidRDefault="00E647E6">
            <w:pPr>
              <w:spacing w:after="0"/>
              <w:rPr>
                <w:noProof/>
                <w:highlight w:val="green"/>
                <w:lang w:val="en-US"/>
              </w:rPr>
            </w:pPr>
            <w:r>
              <w:rPr>
                <w:lang w:eastAsia="zh-CN"/>
              </w:rPr>
              <w:t>&lt;ARP cause&gt; is not always in the output. It is proposed to be move to optional output.</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highlight w:val="green"/>
              </w:rPr>
            </w:pPr>
          </w:p>
        </w:tc>
      </w:tr>
      <w:tr w:rsidR="005423C1">
        <w:tc>
          <w:tcPr>
            <w:tcW w:w="2694" w:type="dxa"/>
            <w:gridSpan w:val="2"/>
            <w:tcBorders>
              <w:left w:val="single" w:sz="4" w:space="0" w:color="auto"/>
            </w:tcBorders>
          </w:tcPr>
          <w:p w:rsidR="005423C1" w:rsidRDefault="00E647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423C1" w:rsidRDefault="00E647E6">
            <w:pPr>
              <w:spacing w:after="0"/>
              <w:rPr>
                <w:lang w:eastAsia="zh-CN"/>
              </w:rPr>
            </w:pPr>
            <w:r>
              <w:rPr>
                <w:lang w:eastAsia="zh-CN"/>
              </w:rPr>
              <w:t xml:space="preserve">The AMF indicate whether the target EPS network support 15 EPS bearer to PGW-C+SMF, based on that indication the PGW-C+SMF determine whether the QoS flow associated with not supported EPC Bearer ID  value shall not be transferred to EPS network and released at the 5GC side. </w:t>
            </w:r>
          </w:p>
          <w:p w:rsidR="005423C1" w:rsidRDefault="005423C1">
            <w:pPr>
              <w:spacing w:after="0"/>
              <w:rPr>
                <w:lang w:eastAsia="zh-CN"/>
              </w:rPr>
            </w:pPr>
          </w:p>
          <w:p w:rsidR="005423C1" w:rsidRDefault="00E647E6">
            <w:pPr>
              <w:pStyle w:val="CRCoverPage"/>
              <w:spacing w:after="0"/>
              <w:rPr>
                <w:noProof/>
                <w:highlight w:val="green"/>
              </w:rPr>
            </w:pPr>
            <w:r>
              <w:rPr>
                <w:rFonts w:ascii="Times New Roman" w:hAnsi="Times New Roman"/>
                <w:lang w:eastAsia="zh-CN"/>
              </w:rPr>
              <w:t xml:space="preserve">In the HR roaming case, the V-SMF transfer the 15 EPS supported or not indication to H-SMF. H-SMF release the non accepted QoS flow.  </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highlight w:val="green"/>
              </w:rPr>
            </w:pPr>
          </w:p>
        </w:tc>
      </w:tr>
      <w:tr w:rsidR="005423C1">
        <w:tc>
          <w:tcPr>
            <w:tcW w:w="2694" w:type="dxa"/>
            <w:gridSpan w:val="2"/>
            <w:tcBorders>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423C1" w:rsidRDefault="00E647E6">
            <w:pPr>
              <w:pStyle w:val="CRCoverPage"/>
              <w:spacing w:after="0"/>
              <w:rPr>
                <w:noProof/>
                <w:highlight w:val="green"/>
              </w:rPr>
            </w:pPr>
            <w:r>
              <w:rPr>
                <w:rFonts w:ascii="Times New Roman" w:hAnsi="Times New Roman" w:hint="eastAsia"/>
                <w:lang w:eastAsia="zh-CN"/>
              </w:rPr>
              <w:t>Handover</w:t>
            </w:r>
            <w:r>
              <w:rPr>
                <w:rFonts w:ascii="Times New Roman" w:hAnsi="Times New Roman"/>
                <w:lang w:eastAsia="zh-CN"/>
              </w:rPr>
              <w:t xml:space="preserve"> or mobility</w:t>
            </w:r>
            <w:r>
              <w:rPr>
                <w:rFonts w:ascii="Times New Roman" w:hAnsi="Times New Roman" w:hint="eastAsia"/>
                <w:lang w:eastAsia="zh-CN"/>
              </w:rPr>
              <w:t xml:space="preserve"> to </w:t>
            </w:r>
            <w:r>
              <w:rPr>
                <w:rFonts w:ascii="Times New Roman" w:hAnsi="Times New Roman"/>
                <w:lang w:eastAsia="zh-CN"/>
              </w:rPr>
              <w:t xml:space="preserve">EPS network </w:t>
            </w:r>
            <w:r>
              <w:rPr>
                <w:rFonts w:ascii="Times New Roman" w:hAnsi="Times New Roman" w:hint="eastAsia"/>
                <w:lang w:eastAsia="zh-CN"/>
              </w:rPr>
              <w:t>will fail</w:t>
            </w:r>
            <w:r>
              <w:rPr>
                <w:rFonts w:ascii="Times New Roman" w:hAnsi="Times New Roman"/>
                <w:lang w:eastAsia="zh-CN"/>
              </w:rPr>
              <w:t xml:space="preserve"> or lead to poor KPI</w:t>
            </w:r>
            <w:r>
              <w:rPr>
                <w:rFonts w:ascii="Times New Roman" w:hAnsi="Times New Roman" w:hint="eastAsia"/>
                <w:lang w:eastAsia="zh-CN"/>
              </w:rPr>
              <w:t xml:space="preserve"> due to the number of EBIs requested exceeds the number of EBIs supported by target </w:t>
            </w:r>
            <w:r>
              <w:rPr>
                <w:rFonts w:ascii="Times New Roman" w:hAnsi="Times New Roman"/>
                <w:lang w:eastAsia="zh-CN"/>
              </w:rPr>
              <w:t>EPS</w:t>
            </w:r>
            <w:r>
              <w:rPr>
                <w:rFonts w:ascii="Times New Roman" w:hAnsi="Times New Roman" w:hint="eastAsia"/>
                <w:lang w:eastAsia="zh-CN"/>
              </w:rPr>
              <w:t xml:space="preserve"> network.</w:t>
            </w:r>
          </w:p>
        </w:tc>
      </w:tr>
      <w:tr w:rsidR="005423C1">
        <w:tc>
          <w:tcPr>
            <w:tcW w:w="2694" w:type="dxa"/>
            <w:gridSpan w:val="2"/>
          </w:tcPr>
          <w:p w:rsidR="005423C1" w:rsidRDefault="005423C1">
            <w:pPr>
              <w:pStyle w:val="CRCoverPage"/>
              <w:spacing w:after="0"/>
              <w:rPr>
                <w:b/>
                <w:i/>
                <w:noProof/>
                <w:sz w:val="8"/>
                <w:szCs w:val="8"/>
              </w:rPr>
            </w:pPr>
          </w:p>
        </w:tc>
        <w:tc>
          <w:tcPr>
            <w:tcW w:w="6946" w:type="dxa"/>
            <w:gridSpan w:val="9"/>
          </w:tcPr>
          <w:p w:rsidR="005423C1" w:rsidRDefault="005423C1">
            <w:pPr>
              <w:pStyle w:val="CRCoverPage"/>
              <w:spacing w:after="0"/>
              <w:rPr>
                <w:noProof/>
                <w:sz w:val="8"/>
                <w:szCs w:val="8"/>
              </w:rPr>
            </w:pPr>
          </w:p>
        </w:tc>
      </w:tr>
      <w:tr w:rsidR="005423C1">
        <w:tc>
          <w:tcPr>
            <w:tcW w:w="2694" w:type="dxa"/>
            <w:gridSpan w:val="2"/>
            <w:tcBorders>
              <w:top w:val="single" w:sz="4" w:space="0" w:color="auto"/>
              <w:left w:val="single" w:sz="4" w:space="0" w:color="auto"/>
            </w:tcBorders>
          </w:tcPr>
          <w:p w:rsidR="005423C1" w:rsidRDefault="00E647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423C1" w:rsidRDefault="00E647E6">
            <w:pPr>
              <w:pStyle w:val="CRCoverPage"/>
              <w:spacing w:after="0"/>
              <w:rPr>
                <w:noProof/>
                <w:lang w:eastAsia="zh-CN"/>
              </w:rPr>
            </w:pPr>
            <w:r>
              <w:rPr>
                <w:noProof/>
              </w:rPr>
              <w:t xml:space="preserve"> 4</w:t>
            </w:r>
            <w:r>
              <w:rPr>
                <w:rFonts w:hint="eastAsia"/>
                <w:noProof/>
                <w:lang w:eastAsia="zh-CN"/>
              </w:rPr>
              <w:t xml:space="preserve">.11.1.2.1, </w:t>
            </w:r>
            <w:r>
              <w:rPr>
                <w:noProof/>
                <w:lang w:eastAsia="zh-CN"/>
              </w:rPr>
              <w:t xml:space="preserve"> </w:t>
            </w:r>
            <w:r>
              <w:rPr>
                <w:rFonts w:hint="eastAsia"/>
                <w:noProof/>
                <w:lang w:eastAsia="zh-CN"/>
              </w:rPr>
              <w:t>4.11</w:t>
            </w:r>
            <w:r>
              <w:rPr>
                <w:noProof/>
                <w:lang w:eastAsia="zh-CN"/>
              </w:rPr>
              <w:t>.1.3.2,  5.2.8.2.3</w:t>
            </w:r>
            <w:r w:rsidR="0060750A">
              <w:rPr>
                <w:noProof/>
                <w:lang w:eastAsia="zh-CN"/>
              </w:rPr>
              <w:t>, 5.8.2.10</w:t>
            </w:r>
          </w:p>
        </w:tc>
      </w:tr>
      <w:tr w:rsidR="005423C1">
        <w:tc>
          <w:tcPr>
            <w:tcW w:w="2694" w:type="dxa"/>
            <w:gridSpan w:val="2"/>
            <w:tcBorders>
              <w:left w:val="single" w:sz="4" w:space="0" w:color="auto"/>
            </w:tcBorders>
          </w:tcPr>
          <w:p w:rsidR="005423C1" w:rsidRDefault="005423C1">
            <w:pPr>
              <w:pStyle w:val="CRCoverPage"/>
              <w:spacing w:after="0"/>
              <w:rPr>
                <w:b/>
                <w:i/>
                <w:noProof/>
                <w:sz w:val="8"/>
                <w:szCs w:val="8"/>
              </w:rPr>
            </w:pPr>
          </w:p>
        </w:tc>
        <w:tc>
          <w:tcPr>
            <w:tcW w:w="6946" w:type="dxa"/>
            <w:gridSpan w:val="9"/>
            <w:tcBorders>
              <w:right w:val="single" w:sz="4" w:space="0" w:color="auto"/>
            </w:tcBorders>
          </w:tcPr>
          <w:p w:rsidR="005423C1" w:rsidRDefault="005423C1">
            <w:pPr>
              <w:pStyle w:val="CRCoverPage"/>
              <w:spacing w:after="0"/>
              <w:rPr>
                <w:noProof/>
                <w:sz w:val="8"/>
                <w:szCs w:val="8"/>
              </w:rPr>
            </w:pPr>
          </w:p>
        </w:tc>
      </w:tr>
      <w:tr w:rsidR="005423C1">
        <w:tc>
          <w:tcPr>
            <w:tcW w:w="2694" w:type="dxa"/>
            <w:gridSpan w:val="2"/>
            <w:tcBorders>
              <w:left w:val="single" w:sz="4" w:space="0" w:color="auto"/>
            </w:tcBorders>
          </w:tcPr>
          <w:p w:rsidR="005423C1"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423C1" w:rsidRDefault="00E647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423C1" w:rsidRDefault="00E647E6">
            <w:pPr>
              <w:pStyle w:val="CRCoverPage"/>
              <w:spacing w:after="0"/>
              <w:jc w:val="center"/>
              <w:rPr>
                <w:b/>
                <w:caps/>
                <w:noProof/>
              </w:rPr>
            </w:pPr>
            <w:r>
              <w:rPr>
                <w:b/>
                <w:caps/>
                <w:noProof/>
              </w:rPr>
              <w:t>N</w:t>
            </w:r>
          </w:p>
        </w:tc>
        <w:tc>
          <w:tcPr>
            <w:tcW w:w="2977" w:type="dxa"/>
            <w:gridSpan w:val="4"/>
          </w:tcPr>
          <w:p w:rsidR="005423C1"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423C1" w:rsidRDefault="005423C1">
            <w:pPr>
              <w:pStyle w:val="CRCoverPage"/>
              <w:spacing w:after="0"/>
              <w:ind w:left="99"/>
              <w:rPr>
                <w:noProof/>
              </w:rPr>
            </w:pPr>
          </w:p>
        </w:tc>
      </w:tr>
      <w:tr w:rsidR="005423C1">
        <w:tc>
          <w:tcPr>
            <w:tcW w:w="2694" w:type="dxa"/>
            <w:gridSpan w:val="2"/>
            <w:tcBorders>
              <w:left w:val="single" w:sz="4" w:space="0" w:color="auto"/>
            </w:tcBorders>
          </w:tcPr>
          <w:p w:rsidR="005423C1" w:rsidRDefault="00E647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E647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E647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423C1"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423C1" w:rsidRDefault="00E647E6">
            <w:pPr>
              <w:pStyle w:val="CRCoverPage"/>
              <w:spacing w:after="0"/>
              <w:jc w:val="center"/>
              <w:rPr>
                <w:b/>
                <w:caps/>
                <w:noProof/>
              </w:rPr>
            </w:pPr>
            <w:r>
              <w:rPr>
                <w:b/>
                <w:caps/>
                <w:noProof/>
              </w:rPr>
              <w:t>X</w:t>
            </w:r>
          </w:p>
        </w:tc>
        <w:tc>
          <w:tcPr>
            <w:tcW w:w="2977" w:type="dxa"/>
            <w:gridSpan w:val="4"/>
          </w:tcPr>
          <w:p w:rsidR="005423C1" w:rsidRDefault="00E647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423C1" w:rsidRDefault="00E647E6">
            <w:pPr>
              <w:pStyle w:val="CRCoverPage"/>
              <w:spacing w:after="0"/>
              <w:ind w:left="99"/>
              <w:rPr>
                <w:noProof/>
              </w:rPr>
            </w:pPr>
            <w:r>
              <w:rPr>
                <w:noProof/>
              </w:rPr>
              <w:t xml:space="preserve">TS/TR ... CR ... </w:t>
            </w:r>
          </w:p>
        </w:tc>
      </w:tr>
      <w:tr w:rsidR="005423C1">
        <w:tc>
          <w:tcPr>
            <w:tcW w:w="2694" w:type="dxa"/>
            <w:gridSpan w:val="2"/>
            <w:tcBorders>
              <w:left w:val="single" w:sz="4" w:space="0" w:color="auto"/>
            </w:tcBorders>
          </w:tcPr>
          <w:p w:rsidR="005423C1" w:rsidRDefault="005423C1">
            <w:pPr>
              <w:pStyle w:val="CRCoverPage"/>
              <w:spacing w:after="0"/>
              <w:rPr>
                <w:b/>
                <w:i/>
                <w:noProof/>
              </w:rPr>
            </w:pPr>
          </w:p>
        </w:tc>
        <w:tc>
          <w:tcPr>
            <w:tcW w:w="6946" w:type="dxa"/>
            <w:gridSpan w:val="9"/>
            <w:tcBorders>
              <w:right w:val="single" w:sz="4" w:space="0" w:color="auto"/>
            </w:tcBorders>
          </w:tcPr>
          <w:p w:rsidR="005423C1" w:rsidRDefault="005423C1">
            <w:pPr>
              <w:pStyle w:val="CRCoverPage"/>
              <w:spacing w:after="0"/>
              <w:rPr>
                <w:noProof/>
              </w:rPr>
            </w:pPr>
          </w:p>
        </w:tc>
      </w:tr>
      <w:tr w:rsidR="005423C1">
        <w:tc>
          <w:tcPr>
            <w:tcW w:w="2694" w:type="dxa"/>
            <w:gridSpan w:val="2"/>
            <w:tcBorders>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423C1" w:rsidRDefault="00E647E6">
            <w:pPr>
              <w:rPr>
                <w:noProof/>
                <w:lang w:val="en-US" w:eastAsia="zh-CN"/>
              </w:rPr>
            </w:pPr>
            <w:r>
              <w:rPr>
                <w:rFonts w:hint="eastAsia"/>
                <w:noProof/>
              </w:rPr>
              <w:t xml:space="preserve">This change </w:t>
            </w:r>
            <w:r>
              <w:rPr>
                <w:noProof/>
              </w:rPr>
              <w:t xml:space="preserve">is </w:t>
            </w:r>
            <w:r>
              <w:rPr>
                <w:rFonts w:hint="eastAsia"/>
                <w:noProof/>
              </w:rPr>
              <w:t xml:space="preserve">also applied </w:t>
            </w:r>
            <w:r>
              <w:rPr>
                <w:noProof/>
              </w:rPr>
              <w:t>to Rel-15. However it is not considered as FASMO.</w:t>
            </w:r>
          </w:p>
        </w:tc>
      </w:tr>
      <w:tr w:rsidR="005423C1">
        <w:tc>
          <w:tcPr>
            <w:tcW w:w="2694" w:type="dxa"/>
            <w:gridSpan w:val="2"/>
            <w:tcBorders>
              <w:top w:val="single" w:sz="4" w:space="0" w:color="auto"/>
              <w:bottom w:val="single" w:sz="4" w:space="0" w:color="auto"/>
            </w:tcBorders>
          </w:tcPr>
          <w:p w:rsidR="005423C1"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5423C1" w:rsidRDefault="005423C1">
            <w:pPr>
              <w:pStyle w:val="CRCoverPage"/>
              <w:spacing w:after="0"/>
              <w:ind w:left="100"/>
              <w:rPr>
                <w:noProof/>
                <w:sz w:val="8"/>
                <w:szCs w:val="8"/>
              </w:rPr>
            </w:pPr>
          </w:p>
        </w:tc>
      </w:tr>
      <w:tr w:rsidR="005423C1">
        <w:tc>
          <w:tcPr>
            <w:tcW w:w="2694" w:type="dxa"/>
            <w:gridSpan w:val="2"/>
            <w:tcBorders>
              <w:top w:val="single" w:sz="4" w:space="0" w:color="auto"/>
              <w:left w:val="single" w:sz="4" w:space="0" w:color="auto"/>
              <w:bottom w:val="single" w:sz="4" w:space="0" w:color="auto"/>
            </w:tcBorders>
          </w:tcPr>
          <w:p w:rsidR="005423C1" w:rsidRDefault="00E647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423C1" w:rsidRDefault="005423C1">
            <w:pPr>
              <w:pStyle w:val="CRCoverPage"/>
              <w:spacing w:after="0"/>
              <w:ind w:left="100"/>
              <w:rPr>
                <w:noProof/>
              </w:rPr>
            </w:pPr>
          </w:p>
        </w:tc>
      </w:tr>
    </w:tbl>
    <w:p w:rsidR="005423C1" w:rsidRDefault="005423C1">
      <w:pPr>
        <w:pStyle w:val="CRCoverPage"/>
        <w:spacing w:after="0"/>
        <w:rPr>
          <w:noProof/>
          <w:sz w:val="8"/>
          <w:szCs w:val="8"/>
        </w:rPr>
      </w:pPr>
    </w:p>
    <w:p w:rsidR="005423C1" w:rsidRDefault="005423C1">
      <w:pPr>
        <w:rPr>
          <w:noProof/>
        </w:rPr>
        <w:sectPr w:rsidR="005423C1">
          <w:headerReference w:type="even" r:id="rId12"/>
          <w:footnotePr>
            <w:numRestart w:val="eachSect"/>
          </w:footnotePr>
          <w:pgSz w:w="11907" w:h="16840" w:code="9"/>
          <w:pgMar w:top="1418" w:right="1134" w:bottom="1134" w:left="1134" w:header="680" w:footer="567" w:gutter="0"/>
          <w:cols w:space="720"/>
        </w:sectPr>
      </w:pP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1</w:t>
      </w:r>
      <w:r>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bookmarkStart w:id="3" w:name="_Toc517082226"/>
    </w:p>
    <w:p w:rsidR="005423C1" w:rsidRDefault="00E647E6">
      <w:pPr>
        <w:pStyle w:val="5"/>
      </w:pPr>
      <w:bookmarkStart w:id="4" w:name="_Toc20204067"/>
      <w:bookmarkEnd w:id="3"/>
      <w:r>
        <w:t>4.11.1.2.1</w:t>
      </w:r>
      <w:r>
        <w:tab/>
        <w:t>5GS to EPS handover using N26 interface</w:t>
      </w:r>
      <w:bookmarkEnd w:id="4"/>
    </w:p>
    <w:p w:rsidR="005423C1" w:rsidRDefault="00E647E6">
      <w:pPr>
        <w:rPr>
          <w:lang w:eastAsia="zh-CN"/>
        </w:rPr>
      </w:pPr>
      <w:r>
        <w:rPr>
          <w:lang w:eastAsia="zh-CN"/>
        </w:rPr>
        <w:t>Figure 4.11.1.2.1-1 describes the handover procedure from 5GS to EPS when N26 is supported.</w:t>
      </w:r>
    </w:p>
    <w:p w:rsidR="005423C1" w:rsidRDefault="00E647E6">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rsidR="005423C1" w:rsidRDefault="00E647E6">
      <w:pPr>
        <w:rPr>
          <w:lang w:eastAsia="zh-CN"/>
        </w:rPr>
      </w:pPr>
      <w:r>
        <w:rPr>
          <w:lang w:eastAsia="zh-CN"/>
        </w:rPr>
        <w:t>In the case of handover from a shared NG-RAN, the AMF may provide the MME with an indication that the 5GS PLMN is a preferred PLMN at later change of the UE to a 5GS shared networks.</w:t>
      </w:r>
    </w:p>
    <w:p w:rsidR="005423C1" w:rsidRDefault="00E647E6">
      <w:r>
        <w:t>During the handover procedure, as specified in clause 4.9.1.3.1</w:t>
      </w:r>
      <w:r>
        <w:rPr>
          <w:lang w:eastAsia="zh-CN"/>
        </w:rPr>
        <w:t xml:space="preserve">, </w:t>
      </w:r>
      <w:r>
        <w:t xml:space="preserve">the source </w:t>
      </w:r>
      <w:r>
        <w:rPr>
          <w:lang w:eastAsia="zh-CN"/>
        </w:rPr>
        <w:t>AMF</w:t>
      </w:r>
      <w:r>
        <w:t xml:space="preserve"> shall reject any PGW-C+SMF initiated </w:t>
      </w:r>
      <w:r>
        <w:rPr>
          <w:lang w:eastAsia="zh-CN"/>
        </w:rPr>
        <w:t>N2</w:t>
      </w:r>
      <w:r>
        <w:t xml:space="preserve"> request received since handover procedure started and shall include an indication that the request has been temporarily rejected due to handover procedure in progress.</w:t>
      </w:r>
    </w:p>
    <w:p w:rsidR="005423C1" w:rsidRDefault="00E647E6">
      <w:pPr>
        <w:rPr>
          <w:lang w:eastAsia="zh-CN"/>
        </w:rPr>
      </w:pPr>
      <w:r>
        <w:t xml:space="preserve">Upon reception of a rejection for </w:t>
      </w:r>
      <w:r>
        <w:rPr>
          <w:lang w:eastAsia="zh-CN"/>
        </w:rPr>
        <w:t>an PGW-C+SMF</w:t>
      </w:r>
      <w:r>
        <w:t xml:space="preserve"> initiated </w:t>
      </w:r>
      <w:r>
        <w:rPr>
          <w:lang w:eastAsia="zh-CN"/>
        </w:rPr>
        <w:t>N2 request(s)</w:t>
      </w:r>
      <w:r>
        <w:t xml:space="preserve"> with an indication that the request has been temporarily rejected due to handover procedure in progress, the PGW-C+SMF behaves as specified in TS 23.401 [13].</w:t>
      </w:r>
    </w:p>
    <w:p w:rsidR="005423C1" w:rsidRDefault="00E647E6">
      <w:pPr>
        <w:pStyle w:val="TH"/>
      </w:pPr>
      <w:r>
        <w:object w:dxaOrig="19057" w:dyaOrig="137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9pt;height:338.45pt" o:ole="">
            <v:imagedata r:id="rId13" o:title=""/>
          </v:shape>
          <o:OLEObject Type="Embed" ProgID="Visio.Drawing.11" ShapeID="_x0000_i1025" DrawAspect="Content" ObjectID="_1635933877" r:id="rId14"/>
        </w:object>
      </w:r>
    </w:p>
    <w:p w:rsidR="005423C1" w:rsidRDefault="00E647E6">
      <w:pPr>
        <w:pStyle w:val="TF"/>
      </w:pPr>
      <w:r>
        <w:t>Figure 4.11.1.2.1-</w:t>
      </w:r>
      <w:r>
        <w:rPr>
          <w:lang w:eastAsia="zh-CN"/>
        </w:rPr>
        <w:t>1</w:t>
      </w:r>
      <w:r>
        <w:t>: 5GS to EPS handover for single-registration mode with N26 interface</w:t>
      </w:r>
    </w:p>
    <w:p w:rsidR="005423C1" w:rsidRDefault="00E647E6">
      <w:r>
        <w:rPr>
          <w:lang w:eastAsia="zh-CN"/>
        </w:rPr>
        <w:t>The procedure involves a handover to EPC and setup of default EPS bearer and dedicated bearers for GBR QoS Flows in EPC in steps 1-16 and re-activation, if required, of dedicated EPS bearers for non-GBR QoS Flows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rsidR="005423C1" w:rsidRDefault="00E647E6">
      <w:r>
        <w:t>For Ethernet and Unstructured PDU Session Types, the PDN Type Ethernet and non-IP respectively are used, when supported, in EPS.</w:t>
      </w:r>
    </w:p>
    <w:p w:rsidR="005423C1" w:rsidRDefault="00E647E6">
      <w:r>
        <w:t xml:space="preserve">When EPS supports PDN Type non-IP but not PDN type Ethernet, PDN type non-IP is used also for Ethernet PDU sessions. The SMF shall also set the PDN Type of the EPS Bearer Context to non-IP in this case. After the handover to </w:t>
      </w:r>
      <w:r>
        <w:lastRenderedPageBreak/>
        <w:t>EPS, the PDN Connection will have PDN Type non-IP, but it shall be locally associated in UE and SMF to PDU Session Type Ethernet or Unstructured respectively.</w:t>
      </w:r>
    </w:p>
    <w:p w:rsidR="005423C1" w:rsidRDefault="00E647E6">
      <w:pPr>
        <w:tabs>
          <w:tab w:val="left" w:pos="1418"/>
        </w:tabs>
        <w:rPr>
          <w:lang w:eastAsia="zh-CN"/>
        </w:rPr>
      </w:pPr>
      <w:r>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rsidR="005423C1" w:rsidRDefault="00E647E6">
      <w:pPr>
        <w:pStyle w:val="NO"/>
        <w:rPr>
          <w:lang w:eastAsia="zh-CN"/>
        </w:rPr>
      </w:pPr>
      <w:r>
        <w:t>NOTE</w:t>
      </w:r>
      <w:r>
        <w:rPr>
          <w:lang w:eastAsia="zh-CN"/>
        </w:rPr>
        <w:t> 1</w:t>
      </w:r>
      <w:r>
        <w:t>:</w:t>
      </w:r>
      <w:r>
        <w:tab/>
        <w:t>The IP address preservation cannot be supported, if PGW-C+SMF in the HPLMN doesn't provide the mapped QoS parameters.</w:t>
      </w:r>
    </w:p>
    <w:p w:rsidR="005423C1" w:rsidRDefault="00E647E6">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rsidR="005423C1" w:rsidRDefault="00E647E6">
      <w:pPr>
        <w:pStyle w:val="B1"/>
        <w:rPr>
          <w:lang w:eastAsia="zh-CN"/>
        </w:rPr>
      </w:pPr>
      <w:r>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rsidR="005423C1" w:rsidRDefault="00E647E6">
      <w:pPr>
        <w:pStyle w:val="B1"/>
        <w:rPr>
          <w:lang w:eastAsia="zh-CN"/>
        </w:rPr>
      </w:pPr>
      <w:r>
        <w:rPr>
          <w:lang w:eastAsia="zh-CN"/>
        </w:rPr>
        <w:t>2.</w:t>
      </w:r>
      <w:r>
        <w:rPr>
          <w:lang w:eastAsia="zh-CN"/>
        </w:rPr>
        <w:tab/>
      </w:r>
      <w:r>
        <w:t xml:space="preserve">The AMF determines from the 'Target eNB Identifier' IE that the type of handover is Handover to E-UTRAN. </w:t>
      </w:r>
      <w:r>
        <w:rPr>
          <w:lang w:eastAsia="zh-CN"/>
        </w:rPr>
        <w:t>The AMF selects an MME as described in TS 23.401 [13] clause 4.3.8.3.</w:t>
      </w:r>
    </w:p>
    <w:p w:rsidR="005423C1" w:rsidRDefault="00E647E6">
      <w:pPr>
        <w:pStyle w:val="B1"/>
        <w:rPr>
          <w:lang w:eastAsia="zh-CN"/>
        </w:rPr>
      </w:pPr>
      <w:r>
        <w:rPr>
          <w:lang w:eastAsia="zh-CN"/>
        </w:rPr>
        <w:tab/>
        <w:t>In the case of HR roaming, the AMF by using</w:t>
      </w:r>
      <w:r>
        <w:t xml:space="preserve"> Nsmf_PDUSession_Context Request</w:t>
      </w:r>
      <w:r>
        <w:rPr>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ins w:id="5" w:author="作者">
        <w:r>
          <w:rPr>
            <w:lang w:eastAsia="zh-CN"/>
          </w:rPr>
          <w:t xml:space="preserve"> The provided target MME capability also includes</w:t>
        </w:r>
        <w:r>
          <w:t xml:space="preserve"> an </w:t>
        </w:r>
        <w:r>
          <w:rPr>
            <w:lang w:eastAsia="zh-CN"/>
          </w:rPr>
          <w:t>Indication on whether the</w:t>
        </w:r>
      </w:ins>
      <w:ins w:id="6" w:author="Huawei-zfq1" w:date="2019-11-22T00:54:00Z">
        <w:r w:rsidR="00706FB2">
          <w:t xml:space="preserve"> </w:t>
        </w:r>
      </w:ins>
      <w:ins w:id="7" w:author="作者">
        <w:r>
          <w:rPr>
            <w:lang w:eastAsia="zh-CN"/>
          </w:rPr>
          <w:t>EPS bearer</w:t>
        </w:r>
      </w:ins>
      <w:ins w:id="8" w:author="Huawei-zfq1" w:date="2019-11-22T00:53:00Z">
        <w:r w:rsidR="00706FB2">
          <w:rPr>
            <w:lang w:eastAsia="zh-CN"/>
          </w:rPr>
          <w:t xml:space="preserve"> </w:t>
        </w:r>
      </w:ins>
      <w:ins w:id="9" w:author="Huawei-zfq1" w:date="2019-11-22T06:20:00Z">
        <w:r w:rsidR="00F92CE7">
          <w:rPr>
            <w:lang w:eastAsia="zh-CN"/>
          </w:rPr>
          <w:t xml:space="preserve">ID </w:t>
        </w:r>
      </w:ins>
      <w:ins w:id="10" w:author="Huawei-zfq1" w:date="2019-11-22T00:53:00Z">
        <w:r w:rsidR="00706FB2">
          <w:rPr>
            <w:lang w:eastAsia="zh-CN"/>
          </w:rPr>
          <w:t>extension</w:t>
        </w:r>
      </w:ins>
      <w:ins w:id="11" w:author="作者">
        <w:r>
          <w:rPr>
            <w:lang w:eastAsia="zh-CN"/>
          </w:rPr>
          <w:t xml:space="preserve"> is supported in EPS network. If </w:t>
        </w:r>
      </w:ins>
      <w:ins w:id="12" w:author="Huawei-zfq1" w:date="2019-11-22T01:14:00Z">
        <w:r w:rsidR="00A70CCB">
          <w:rPr>
            <w:lang w:eastAsia="zh-CN"/>
          </w:rPr>
          <w:t xml:space="preserve">EPS bearer </w:t>
        </w:r>
      </w:ins>
      <w:ins w:id="13" w:author="Huawei-zfq1" w:date="2019-11-22T06:20:00Z">
        <w:r w:rsidR="00F92CE7">
          <w:rPr>
            <w:lang w:eastAsia="zh-CN"/>
          </w:rPr>
          <w:t xml:space="preserve">ID </w:t>
        </w:r>
      </w:ins>
      <w:ins w:id="14" w:author="Huawei-zfq1" w:date="2019-11-22T01:14:00Z">
        <w:r w:rsidR="00A70CCB">
          <w:rPr>
            <w:lang w:eastAsia="zh-CN"/>
          </w:rPr>
          <w:t>extension</w:t>
        </w:r>
      </w:ins>
      <w:ins w:id="15" w:author="作者">
        <w:r>
          <w:rPr>
            <w:lang w:eastAsia="zh-CN"/>
          </w:rPr>
          <w:t xml:space="preserve"> </w:t>
        </w:r>
      </w:ins>
      <w:ins w:id="16" w:author="Huawei-zfq1" w:date="2019-11-22T01:14:00Z">
        <w:r w:rsidR="00A70CCB">
          <w:rPr>
            <w:lang w:eastAsia="zh-CN"/>
          </w:rPr>
          <w:t>is</w:t>
        </w:r>
      </w:ins>
      <w:ins w:id="17" w:author="Huawei-zfq1" w:date="2019-11-21T00:24:00Z">
        <w:r w:rsidR="003436A7">
          <w:rPr>
            <w:lang w:eastAsia="zh-CN"/>
          </w:rPr>
          <w:t xml:space="preserve"> not</w:t>
        </w:r>
      </w:ins>
      <w:ins w:id="18" w:author="作者">
        <w:r>
          <w:rPr>
            <w:lang w:eastAsia="zh-CN"/>
          </w:rPr>
          <w:t xml:space="preserve"> supported, </w:t>
        </w:r>
      </w:ins>
      <w:ins w:id="19" w:author="Huawei-zfq1" w:date="2019-11-22T01:09:00Z">
        <w:r w:rsidR="00B91319">
          <w:rPr>
            <w:lang w:eastAsia="zh-CN"/>
          </w:rPr>
          <w:t xml:space="preserve">the AMF provides the </w:t>
        </w:r>
      </w:ins>
      <w:ins w:id="20" w:author="Huawei-zfq1" w:date="2019-11-22T01:12:00Z">
        <w:r w:rsidR="00A70CCB">
          <w:rPr>
            <w:lang w:eastAsia="zh-CN"/>
          </w:rPr>
          <w:t>n</w:t>
        </w:r>
      </w:ins>
      <w:ins w:id="21" w:author="Huawei-zfq1" w:date="2019-11-22T01:09:00Z">
        <w:r w:rsidR="00B91319">
          <w:rPr>
            <w:lang w:eastAsia="zh-CN"/>
          </w:rPr>
          <w:t>on supported</w:t>
        </w:r>
        <w:r w:rsidR="00B91319" w:rsidRPr="00706FB2">
          <w:t xml:space="preserve"> </w:t>
        </w:r>
        <w:r w:rsidR="00B91319" w:rsidRPr="00706FB2">
          <w:rPr>
            <w:lang w:eastAsia="zh-CN"/>
          </w:rPr>
          <w:t>EBI list</w:t>
        </w:r>
        <w:r w:rsidR="00B91319">
          <w:rPr>
            <w:lang w:eastAsia="zh-CN"/>
          </w:rPr>
          <w:t xml:space="preserve"> to V-SMF, </w:t>
        </w:r>
      </w:ins>
      <w:ins w:id="22" w:author="作者">
        <w:r>
          <w:rPr>
            <w:lang w:eastAsia="zh-CN"/>
          </w:rPr>
          <w:t>the V-SMF notif</w:t>
        </w:r>
      </w:ins>
      <w:ins w:id="23" w:author="Huawei-zfq1" w:date="2019-11-22T01:31:00Z">
        <w:r w:rsidR="00C123BB">
          <w:rPr>
            <w:lang w:eastAsia="zh-CN"/>
          </w:rPr>
          <w:t>ies</w:t>
        </w:r>
      </w:ins>
      <w:ins w:id="24" w:author="作者">
        <w:r>
          <w:rPr>
            <w:lang w:eastAsia="zh-CN"/>
          </w:rPr>
          <w:t xml:space="preserve"> th</w:t>
        </w:r>
      </w:ins>
      <w:ins w:id="25" w:author="Huawei-zfq1" w:date="2019-11-22T01:07:00Z">
        <w:r w:rsidR="00B91319">
          <w:rPr>
            <w:lang w:eastAsia="zh-CN"/>
          </w:rPr>
          <w:t>e</w:t>
        </w:r>
        <w:r w:rsidR="00B91319" w:rsidRPr="00B91319">
          <w:rPr>
            <w:lang w:eastAsia="zh-CN"/>
          </w:rPr>
          <w:t xml:space="preserve"> </w:t>
        </w:r>
        <w:r w:rsidR="00B91319">
          <w:rPr>
            <w:lang w:eastAsia="zh-CN"/>
          </w:rPr>
          <w:t>target MME capability</w:t>
        </w:r>
      </w:ins>
      <w:ins w:id="26" w:author="作者">
        <w:r>
          <w:rPr>
            <w:lang w:eastAsia="zh-CN"/>
          </w:rPr>
          <w:t xml:space="preserve"> to PGW-C+SMF. </w:t>
        </w:r>
      </w:ins>
      <w:ins w:id="27" w:author="Huawei-zfq1" w:date="2019-11-22T01:12:00Z">
        <w:r w:rsidR="00A70CCB">
          <w:rPr>
            <w:lang w:eastAsia="zh-CN"/>
          </w:rPr>
          <w:t xml:space="preserve">The </w:t>
        </w:r>
      </w:ins>
      <w:ins w:id="28" w:author="Huawei-zfq1" w:date="2019-11-22T01:13:00Z">
        <w:r w:rsidR="00A70CCB">
          <w:rPr>
            <w:lang w:eastAsia="zh-CN"/>
          </w:rPr>
          <w:t xml:space="preserve">QoS flows associated with the </w:t>
        </w:r>
      </w:ins>
      <w:ins w:id="29" w:author="Huawei-zfq1" w:date="2019-11-22T01:12:00Z">
        <w:r w:rsidR="00A70CCB">
          <w:rPr>
            <w:lang w:eastAsia="zh-CN"/>
          </w:rPr>
          <w:t xml:space="preserve">non supported EBI </w:t>
        </w:r>
      </w:ins>
      <w:ins w:id="30" w:author="Huawei-zfq1" w:date="2019-11-22T01:13:00Z">
        <w:r w:rsidR="00A70CCB">
          <w:rPr>
            <w:lang w:eastAsia="zh-CN"/>
          </w:rPr>
          <w:t>are</w:t>
        </w:r>
      </w:ins>
      <w:ins w:id="31" w:author="Huawei-zfq1" w:date="2019-11-22T01:11:00Z">
        <w:r w:rsidR="00B91319">
          <w:rPr>
            <w:lang w:eastAsia="zh-CN"/>
          </w:rPr>
          <w:t xml:space="preserve"> not expected to be transferrd to EPS network</w:t>
        </w:r>
      </w:ins>
    </w:p>
    <w:p w:rsidR="005423C1" w:rsidRDefault="00E647E6">
      <w:pPr>
        <w:pStyle w:val="B1"/>
        <w:rPr>
          <w:lang w:eastAsia="zh-CN"/>
        </w:rPr>
      </w:pPr>
      <w:r>
        <w:rPr>
          <w:lang w:eastAsia="zh-CN"/>
        </w:rPr>
        <w:tab/>
        <w:t xml:space="preserve">In the case of non roaming or LBO roaming,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w:t>
      </w:r>
      <w:ins w:id="32" w:author="作者">
        <w:r w:rsidR="00A70CCB">
          <w:rPr>
            <w:lang w:eastAsia="zh-CN"/>
          </w:rPr>
          <w:t>The provided target MME capability also includes</w:t>
        </w:r>
        <w:r w:rsidR="00A70CCB">
          <w:t xml:space="preserve"> an</w:t>
        </w:r>
        <w:r w:rsidR="00A70CCB">
          <w:rPr>
            <w:lang w:eastAsia="zh-CN"/>
          </w:rPr>
          <w:t xml:space="preserve"> Indication on whether the EPS bearer</w:t>
        </w:r>
      </w:ins>
      <w:ins w:id="33" w:author="Huawei-zfq1" w:date="2019-11-22T01:03:00Z">
        <w:r w:rsidR="00A70CCB">
          <w:rPr>
            <w:lang w:eastAsia="zh-CN"/>
          </w:rPr>
          <w:t xml:space="preserve"> </w:t>
        </w:r>
      </w:ins>
      <w:ins w:id="34" w:author="Huawei-zfq1" w:date="2019-11-22T06:20:00Z">
        <w:r w:rsidR="00F92CE7">
          <w:rPr>
            <w:lang w:eastAsia="zh-CN"/>
          </w:rPr>
          <w:t xml:space="preserve">ID </w:t>
        </w:r>
      </w:ins>
      <w:ins w:id="35" w:author="Huawei-zfq1" w:date="2019-11-22T01:03:00Z">
        <w:r w:rsidR="00A70CCB">
          <w:rPr>
            <w:lang w:eastAsia="zh-CN"/>
          </w:rPr>
          <w:t>extension</w:t>
        </w:r>
      </w:ins>
      <w:ins w:id="36" w:author="作者">
        <w:r w:rsidR="00A70CCB">
          <w:rPr>
            <w:lang w:eastAsia="zh-CN"/>
          </w:rPr>
          <w:t xml:space="preserve"> is supported in EPS network.</w:t>
        </w:r>
      </w:ins>
      <w:ins w:id="37" w:author="Huawei-zfq1" w:date="2019-11-22T01:15:00Z">
        <w:r w:rsidR="00A70CCB" w:rsidRPr="00A70CCB">
          <w:t xml:space="preserve"> </w:t>
        </w:r>
        <w:r w:rsidR="00A70CCB" w:rsidRPr="00A70CCB">
          <w:rPr>
            <w:lang w:eastAsia="zh-CN"/>
          </w:rPr>
          <w:t xml:space="preserve">If EPS bearer </w:t>
        </w:r>
      </w:ins>
      <w:ins w:id="38" w:author="Huawei-zfq1" w:date="2019-11-22T06:20:00Z">
        <w:r w:rsidR="00F92CE7">
          <w:rPr>
            <w:lang w:eastAsia="zh-CN"/>
          </w:rPr>
          <w:t xml:space="preserve">ID </w:t>
        </w:r>
      </w:ins>
      <w:ins w:id="39" w:author="Huawei-zfq1" w:date="2019-11-22T01:15:00Z">
        <w:r w:rsidR="00A70CCB" w:rsidRPr="00A70CCB">
          <w:rPr>
            <w:lang w:eastAsia="zh-CN"/>
          </w:rPr>
          <w:t>extension is not supported in EPS network, the AMF provides the non</w:t>
        </w:r>
      </w:ins>
      <w:ins w:id="40" w:author="Huawei-zfq1" w:date="2019-11-22T06:35:00Z">
        <w:r w:rsidR="007B79EA">
          <w:rPr>
            <w:lang w:eastAsia="zh-CN"/>
          </w:rPr>
          <w:t>-</w:t>
        </w:r>
      </w:ins>
      <w:ins w:id="41" w:author="Huawei-zfq1" w:date="2019-11-22T01:15:00Z">
        <w:r w:rsidR="00A70CCB" w:rsidRPr="00A70CCB">
          <w:rPr>
            <w:lang w:eastAsia="zh-CN"/>
          </w:rPr>
          <w:t>supported EBI list to SMF</w:t>
        </w:r>
      </w:ins>
      <w:ins w:id="42" w:author="Huawei-zfq1" w:date="2019-11-22T01:16:00Z">
        <w:r w:rsidR="00A70CCB">
          <w:rPr>
            <w:lang w:eastAsia="zh-CN"/>
          </w:rPr>
          <w:t>.</w:t>
        </w:r>
      </w:ins>
      <w:r>
        <w:rPr>
          <w:lang w:eastAsia="zh-CN"/>
        </w:rPr>
        <w:t>The PGW-C+SMF send N4 Session modification to PGW-U+UPF to establish the CN tunnel for each EPS bearer and provide EPS Bearer Contexts to AMF, as described in step 8 of clause 4.11.1.4.1. The PGW-U+UPF is ready to receive the uplink packet from E-UTRAN.</w:t>
      </w:r>
      <w:r w:rsidR="00A70CCB" w:rsidRPr="00A70CCB">
        <w:rPr>
          <w:lang w:eastAsia="zh-CN"/>
        </w:rPr>
        <w:t xml:space="preserve"> </w:t>
      </w:r>
    </w:p>
    <w:p w:rsidR="005423C1" w:rsidRDefault="007B79EA">
      <w:pPr>
        <w:pStyle w:val="B1"/>
        <w:ind w:firstLine="0"/>
        <w:rPr>
          <w:lang w:eastAsia="zh-CN"/>
        </w:rPr>
      </w:pPr>
      <w:ins w:id="43" w:author="Huawei-zfq1" w:date="2019-11-22T06:33:00Z">
        <w:r>
          <w:rPr>
            <w:lang w:eastAsia="zh-CN"/>
          </w:rPr>
          <w:t>T</w:t>
        </w:r>
      </w:ins>
      <w:ins w:id="44" w:author="作者">
        <w:r w:rsidR="00E647E6">
          <w:rPr>
            <w:lang w:eastAsia="zh-CN"/>
          </w:rPr>
          <w:t>he QoS flow, which is associated with the no</w:t>
        </w:r>
      </w:ins>
      <w:ins w:id="45" w:author="Huawei-zfq1" w:date="2019-11-22T01:25:00Z">
        <w:r w:rsidR="00A0169D">
          <w:rPr>
            <w:lang w:eastAsia="zh-CN"/>
          </w:rPr>
          <w:t>n</w:t>
        </w:r>
      </w:ins>
      <w:ins w:id="46" w:author="Huawei-zfq1" w:date="2019-11-22T06:35:00Z">
        <w:r>
          <w:rPr>
            <w:lang w:eastAsia="zh-CN"/>
          </w:rPr>
          <w:t>-</w:t>
        </w:r>
      </w:ins>
      <w:ins w:id="47" w:author="作者">
        <w:r w:rsidR="00E647E6">
          <w:rPr>
            <w:lang w:eastAsia="zh-CN"/>
          </w:rPr>
          <w:t>supported EPS Bearer ID value,</w:t>
        </w:r>
      </w:ins>
      <w:ins w:id="48" w:author="Huawei-zfq1" w:date="2019-11-22T06:34:00Z">
        <w:r>
          <w:rPr>
            <w:lang w:eastAsia="zh-CN"/>
          </w:rPr>
          <w:t xml:space="preserve"> e.g. due to the target MME does not support EPS bearer ID extension, </w:t>
        </w:r>
      </w:ins>
      <w:ins w:id="49" w:author="作者">
        <w:r w:rsidR="00E647E6">
          <w:rPr>
            <w:lang w:eastAsia="zh-CN"/>
          </w:rPr>
          <w:t xml:space="preserve"> shall not be included in the SM Context provided by SMF.</w:t>
        </w:r>
      </w:ins>
    </w:p>
    <w:p w:rsidR="005423C1" w:rsidRDefault="00E647E6">
      <w:pPr>
        <w:pStyle w:val="B1"/>
        <w:rPr>
          <w:lang w:eastAsia="zh-CN"/>
        </w:rPr>
      </w:pPr>
      <w:r>
        <w:rPr>
          <w:lang w:eastAsia="zh-CN"/>
        </w:rPr>
        <w:tab/>
        <w:t>This step is performed with all the PGW-C+SMFs corresponding to PDU Sessions of the UE which are associated with 3GPP access and have EBI(s) allocated to them.</w:t>
      </w:r>
    </w:p>
    <w:p w:rsidR="005423C1" w:rsidRDefault="00E647E6">
      <w:pPr>
        <w:pStyle w:val="NO"/>
        <w:rPr>
          <w:lang w:eastAsia="zh-CN"/>
        </w:rPr>
      </w:pPr>
      <w:r>
        <w:rPr>
          <w:lang w:eastAsia="zh-CN"/>
        </w:rPr>
        <w:t>NOTE 2:</w:t>
      </w:r>
      <w:r>
        <w:rPr>
          <w:lang w:eastAsia="zh-CN"/>
        </w:rPr>
        <w:tab/>
        <w:t xml:space="preserve">The AMF knows the MME capability to support </w:t>
      </w:r>
      <w:ins w:id="50" w:author="作者">
        <w:r>
          <w:rPr>
            <w:lang w:eastAsia="zh-CN"/>
          </w:rPr>
          <w:t>EPS bearer</w:t>
        </w:r>
      </w:ins>
      <w:ins w:id="51" w:author="Huawei-zfq1" w:date="2019-11-22T01:27:00Z">
        <w:r w:rsidR="00C123BB">
          <w:rPr>
            <w:lang w:eastAsia="zh-CN"/>
          </w:rPr>
          <w:t xml:space="preserve"> </w:t>
        </w:r>
      </w:ins>
      <w:ins w:id="52" w:author="Huawei-zfq1" w:date="2019-11-22T06:21:00Z">
        <w:r w:rsidR="00F92CE7">
          <w:rPr>
            <w:lang w:eastAsia="zh-CN"/>
          </w:rPr>
          <w:t xml:space="preserve">ID </w:t>
        </w:r>
      </w:ins>
      <w:ins w:id="53" w:author="Huawei-zfq1" w:date="2019-11-22T01:27:00Z">
        <w:r w:rsidR="00C123BB">
          <w:rPr>
            <w:lang w:eastAsia="zh-CN"/>
          </w:rPr>
          <w:t>extension</w:t>
        </w:r>
      </w:ins>
      <w:ins w:id="54" w:author="作者">
        <w:r>
          <w:rPr>
            <w:lang w:eastAsia="zh-CN"/>
          </w:rPr>
          <w:t xml:space="preserve">, </w:t>
        </w:r>
      </w:ins>
      <w:r>
        <w:rPr>
          <w:lang w:eastAsia="zh-CN"/>
        </w:rPr>
        <w:t>Ethernet PDN type and/or non-IP PDN type or not through local configuration.</w:t>
      </w:r>
    </w:p>
    <w:p w:rsidR="005423C1" w:rsidRDefault="00E647E6">
      <w:pPr>
        <w:pStyle w:val="NO"/>
        <w:rPr>
          <w:lang w:eastAsia="zh-CN"/>
        </w:rPr>
      </w:pPr>
      <w:r>
        <w:rPr>
          <w:lang w:eastAsia="zh-CN"/>
        </w:rPr>
        <w:t>NOTE 3:</w:t>
      </w:r>
      <w:r>
        <w:rPr>
          <w:lang w:eastAsia="zh-CN"/>
        </w:rPr>
        <w:tab/>
        <w:t>In home routed roaming scenario, the UE's SM EPS Contexts are obtained from the V-SMF.</w:t>
      </w:r>
    </w:p>
    <w:p w:rsidR="005423C1" w:rsidRDefault="00E647E6">
      <w:pPr>
        <w:pStyle w:val="B1"/>
        <w:rPr>
          <w:lang w:eastAsia="zh-CN"/>
        </w:rPr>
      </w:pPr>
      <w:r>
        <w:rPr>
          <w:lang w:eastAsia="zh-CN"/>
        </w:rPr>
        <w:t>3.</w:t>
      </w:r>
      <w:r>
        <w:rPr>
          <w:lang w:eastAsia="zh-CN"/>
        </w:rPr>
        <w:tab/>
        <w:t>The AMF sends a Forward Relocation Request as in Step 2 in clause 5.5.1.2.2 (S1-based handover, normal) in TS 23.401 [13], with the following modifications and clarifications:</w:t>
      </w:r>
    </w:p>
    <w:p w:rsidR="005423C1" w:rsidRDefault="00E647E6">
      <w:pPr>
        <w:pStyle w:val="B2"/>
        <w:rPr>
          <w:lang w:eastAsia="zh-CN"/>
        </w:rPr>
      </w:pPr>
      <w:r>
        <w:rPr>
          <w:lang w:eastAsia="zh-CN"/>
        </w:rPr>
        <w:lastRenderedPageBreak/>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rsidR="005423C1" w:rsidRDefault="00E647E6">
      <w:pPr>
        <w:pStyle w:val="B2"/>
      </w:pPr>
      <w:r>
        <w:rPr>
          <w:lang w:eastAsia="zh-CN"/>
        </w:rPr>
        <w:t>-</w:t>
      </w:r>
      <w:r>
        <w:rPr>
          <w:lang w:eastAsia="zh-CN"/>
        </w:rPr>
        <w:tab/>
      </w:r>
      <w:r>
        <w:t>The SGW address and TEID for both the control-plane or EPS bearers in the message are such that target MME selects a new SGW. The AMF determines, based on configuration and the Direct Forwarding Path Availability, if indirection forwarding is possible and includes the Direct Forwarding Flag to inform the target MME whether direct data forwarding is applicable.</w:t>
      </w:r>
    </w:p>
    <w:p w:rsidR="005423C1" w:rsidRDefault="00E647E6">
      <w:pPr>
        <w:pStyle w:val="B1"/>
        <w:rPr>
          <w:lang w:eastAsia="zh-CN"/>
        </w:rPr>
      </w:pPr>
      <w:r>
        <w:rPr>
          <w:lang w:eastAsia="zh-CN"/>
        </w:rPr>
        <w:tab/>
        <w:t>The AMF includes the mapped SM EPS UE Contexts for PDU Sessions with and without active UP connections.</w:t>
      </w:r>
    </w:p>
    <w:p w:rsidR="005423C1" w:rsidRDefault="00E647E6">
      <w:pPr>
        <w:pStyle w:val="B1"/>
        <w:rPr>
          <w:lang w:eastAsia="zh-CN"/>
        </w:rPr>
      </w:pPr>
      <w:r>
        <w:rPr>
          <w:lang w:eastAsia="zh-CN"/>
        </w:rPr>
        <w:t>4-5.</w:t>
      </w:r>
      <w:r>
        <w:rPr>
          <w:lang w:eastAsia="zh-CN"/>
        </w:rPr>
        <w:tab/>
        <w:t>Step 4 and 4a respectively in clause 5.5.1.2.2 (S1-based handover, normal) in TS 23.401 [13].</w:t>
      </w:r>
    </w:p>
    <w:p w:rsidR="005423C1" w:rsidRDefault="00E647E6">
      <w:pPr>
        <w:pStyle w:val="B1"/>
        <w:rPr>
          <w:lang w:eastAsia="zh-CN"/>
        </w:rPr>
      </w:pPr>
      <w:r>
        <w:rPr>
          <w:lang w:eastAsia="zh-CN"/>
        </w:rPr>
        <w:t>6.</w:t>
      </w:r>
      <w:r>
        <w:rPr>
          <w:lang w:eastAsia="zh-CN"/>
        </w:rPr>
        <w:tab/>
        <w:t>Step 5 (Handover Request) in clause 5.5.1.2.2 (S1-based handover, normal) in TS 23.401 [13] with the following modification:</w:t>
      </w:r>
    </w:p>
    <w:p w:rsidR="005423C1" w:rsidRDefault="00E647E6">
      <w:pPr>
        <w:pStyle w:val="B2"/>
        <w:rPr>
          <w:lang w:eastAsia="zh-CN"/>
        </w:rPr>
      </w:pPr>
      <w:r>
        <w:rPr>
          <w:lang w:eastAsia="zh-CN"/>
        </w:rPr>
        <w:t>-</w:t>
      </w:r>
      <w:r>
        <w:rPr>
          <w:lang w:eastAsia="zh-CN"/>
        </w:rPr>
        <w:tab/>
        <w:t>Handover Request may contain information Handover Restriction List with information about PLMN IDs as specified by TS 23.251 [35], clause 5.2a for eNodeB functions.</w:t>
      </w:r>
    </w:p>
    <w:p w:rsidR="005423C1" w:rsidRDefault="00E647E6">
      <w:pPr>
        <w:pStyle w:val="B2"/>
      </w:pPr>
      <w:r>
        <w:t>-</w:t>
      </w:r>
      <w:r>
        <w:tab/>
        <w:t>The target eNB should establish E-RABs indicated by the list of EPS bearer to be setup provided by the MME, even if they are not included in the source to target container.</w:t>
      </w:r>
    </w:p>
    <w:p w:rsidR="005423C1" w:rsidRDefault="00E647E6">
      <w:pPr>
        <w:pStyle w:val="B1"/>
        <w:rPr>
          <w:lang w:eastAsia="zh-CN"/>
        </w:rPr>
      </w:pPr>
      <w:r>
        <w:rPr>
          <w:lang w:eastAsia="zh-CN"/>
        </w:rPr>
        <w:t>7-9.</w:t>
      </w:r>
      <w:r>
        <w:rPr>
          <w:lang w:eastAsia="zh-CN"/>
        </w:rPr>
        <w:tab/>
        <w:t>Step 5a through 7 in clause 5.5.1.2.2 (S1-based handover, normal) in TS 23.401 [13].</w:t>
      </w:r>
    </w:p>
    <w:p w:rsidR="005423C1" w:rsidRDefault="00E647E6">
      <w:pPr>
        <w:pStyle w:val="B1"/>
        <w:rPr>
          <w:rFonts w:eastAsia="宋体"/>
          <w:lang w:eastAsia="zh-CN"/>
        </w:rPr>
      </w:pPr>
      <w:r>
        <w:t>10a.</w:t>
      </w:r>
      <w:r>
        <w:tab/>
        <w:t xml:space="preserve">If indirect data forwarding applies, the AMF </w:t>
      </w:r>
      <w:r>
        <w:rPr>
          <w:rFonts w:eastAsia="宋体"/>
          <w:lang w:eastAsia="zh-CN"/>
        </w:rPr>
        <w:t xml:space="preserve">sends the </w:t>
      </w:r>
      <w:r>
        <w:t>Nsmf_PDUSession_UpdateSMContext</w:t>
      </w:r>
      <w:r>
        <w:rPr>
          <w:rFonts w:eastAsia="宋体"/>
          <w:lang w:eastAsia="zh-CN"/>
        </w:rPr>
        <w:t xml:space="preserve"> Request (</w:t>
      </w:r>
      <w:r>
        <w:rPr>
          <w:lang w:eastAsia="zh-CN"/>
        </w:rPr>
        <w:t>Serving GW Address(es) and Serving GW DL TEID(s) for data forwarding</w:t>
      </w:r>
      <w:r>
        <w:rPr>
          <w:rFonts w:eastAsia="宋体"/>
          <w:lang w:eastAsia="zh-CN"/>
        </w:rPr>
        <w:t xml:space="preserve">) to the PGW-C+SMF, </w:t>
      </w:r>
      <w:r>
        <w:rPr>
          <w:lang w:eastAsia="zh-CN"/>
        </w:rPr>
        <w:t>for creating indirect data forwarding tunnel</w:t>
      </w:r>
      <w:r>
        <w:rPr>
          <w:rFonts w:eastAsia="宋体"/>
          <w:lang w:eastAsia="zh-CN"/>
        </w:rPr>
        <w:t xml:space="preserve">. </w:t>
      </w:r>
      <w:r>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p>
    <w:p w:rsidR="005423C1" w:rsidRDefault="00E647E6">
      <w:pPr>
        <w:pStyle w:val="B1"/>
      </w:pPr>
      <w:r>
        <w:rPr>
          <w:rFonts w:eastAsia="宋体"/>
          <w:lang w:eastAsia="zh-CN"/>
        </w:rPr>
        <w:t>10b.</w:t>
      </w:r>
      <w:r>
        <w:rPr>
          <w:rFonts w:eastAsia="宋体"/>
          <w:lang w:eastAsia="zh-CN"/>
        </w:rPr>
        <w:tab/>
      </w:r>
      <w:r>
        <w:rPr>
          <w:lang w:eastAsia="zh-CN"/>
        </w:rPr>
        <w:t xml:space="preserve">The PGW-C+SMF may select an intermediate PGW-U+UPF for data forwarding. </w:t>
      </w:r>
      <w:r>
        <w:rPr>
          <w:rFonts w:eastAsia="宋体"/>
          <w:lang w:eastAsia="zh-CN"/>
        </w:rPr>
        <w:t xml:space="preserve">The PGW-C+SMF </w:t>
      </w:r>
      <w:r>
        <w:t xml:space="preserve">maps the EPS bearers for Data forwarding to the 5G QoS flows based on the association between the </w:t>
      </w:r>
      <w:r>
        <w:rPr>
          <w:lang w:eastAsia="zh-CN"/>
        </w:rPr>
        <w:t>EPS bearer ID(s) and QFI(s) for the QoS flow(s) in the PGW-C+SMF, and then</w:t>
      </w:r>
      <w:r>
        <w:rPr>
          <w:rFonts w:eastAsia="宋体"/>
          <w:lang w:eastAsia="zh-CN"/>
        </w:rPr>
        <w:t xml:space="preserve"> sends</w:t>
      </w:r>
      <w:r>
        <w:rPr>
          <w:lang w:eastAsia="zh-CN"/>
        </w:rPr>
        <w:t xml:space="preserve"> the QFIs,</w:t>
      </w:r>
      <w:r>
        <w:rPr>
          <w:rFonts w:eastAsia="宋体"/>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rsidR="005423C1" w:rsidRDefault="00E647E6">
      <w:pPr>
        <w:pStyle w:val="B1"/>
      </w:pPr>
      <w:r>
        <w:t>10c.</w:t>
      </w:r>
      <w:r>
        <w:tab/>
        <w:t xml:space="preserve">The PGW-C+SMF </w:t>
      </w:r>
      <w:r>
        <w:rPr>
          <w:lang w:eastAsia="zh-CN"/>
        </w:rPr>
        <w:t xml:space="preserve">returns an </w:t>
      </w:r>
      <w:r>
        <w:t xml:space="preserve">Nsmf_PDUSession_UpdateSMContext Response </w:t>
      </w:r>
      <w:r>
        <w:rPr>
          <w:lang w:eastAsia="zh-CN"/>
        </w:rPr>
        <w:t>(Cause, CN tunnel Info for Data Forwarding, QoS flows for Data Forwarding) for creating indirect data forwarding. Based on the correlation between QFI(s) and Serving GW Address(es) and TEID(s) for data forwarding, the PGW-U+UPF maps the QoS flow(s) into the data forwarding tunnel(s) in EPC.</w:t>
      </w:r>
    </w:p>
    <w:p w:rsidR="005423C1" w:rsidRDefault="00E647E6">
      <w:pPr>
        <w:pStyle w:val="B1"/>
      </w:pPr>
      <w:r>
        <w:t>11.</w:t>
      </w:r>
      <w:r>
        <w:tab/>
        <w:t>The AMF sends the Handover Command to the source NG-RAN (Transparent container (radio aspect parameters that the target eNB has set-up in the preparation phase), CN tunnel info for data forwarding per PDU Session,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rsidR="005423C1" w:rsidRDefault="00E647E6">
      <w:pPr>
        <w:pStyle w:val="B1"/>
      </w:pPr>
      <w:r>
        <w:tab/>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rsidR="005423C1" w:rsidRDefault="00E647E6">
      <w:pPr>
        <w:pStyle w:val="B1"/>
      </w:pPr>
      <w:r>
        <w:lastRenderedPageBreak/>
        <w:t>12-12c.</w:t>
      </w:r>
      <w:r>
        <w:tab/>
        <w:t>Step 13 to step 14 from clause 5.5.1.2.2 (S1-based handover, normal) in TS 23.401 [13] with the following clarification:</w:t>
      </w:r>
    </w:p>
    <w:p w:rsidR="005423C1" w:rsidRDefault="00E647E6">
      <w:pPr>
        <w:pStyle w:val="B1"/>
      </w:pPr>
      <w:r>
        <w:t>-</w:t>
      </w:r>
      <w:r>
        <w:tab/>
        <w:t>The AMF request the release of the PDU Session which is associated with 3GPP access, not expected to be transferred to EPC, i.e. no EBI(s) allocated to them, and corresponding to the PGW-C+SMF which is not contacted by AMF for SM context at step 2.</w:t>
      </w:r>
    </w:p>
    <w:p w:rsidR="005423C1" w:rsidRDefault="00E647E6">
      <w:pPr>
        <w:pStyle w:val="B1"/>
      </w:pPr>
      <w:r>
        <w:t>12d.</w:t>
      </w:r>
      <w:r>
        <w:tab/>
        <w:t>The AMF acknowledges MME with Relocation Complete Ack message. A timer in AMF is started to supervise when resource inNG-RAN shall be released.</w:t>
      </w:r>
    </w:p>
    <w:p w:rsidR="005423C1" w:rsidRDefault="00E647E6">
      <w:pPr>
        <w:pStyle w:val="B1"/>
      </w:pPr>
      <w:r>
        <w:t>12e. In case of home routed roaming, the AMF invokes Nsmf_PDUSession_ReleaseSMContext Request(V-SMF only indication) to the V-SMF. This service operation request the V-SMF to remove only the SM context in V-SMF, i.e. not release PDU Session context in the PGW-C+SMF.</w:t>
      </w:r>
    </w:p>
    <w:p w:rsidR="005423C1" w:rsidRDefault="00E647E6">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rsidR="005423C1" w:rsidRDefault="00E647E6">
      <w:pPr>
        <w:pStyle w:val="B1"/>
      </w:pPr>
      <w:r>
        <w:t>13.</w:t>
      </w:r>
      <w:r>
        <w:tab/>
        <w:t>Step 15 from clause 5.5.1.2.2 (S1-based handover, normal) in TS 23.401 [13].</w:t>
      </w:r>
    </w:p>
    <w:p w:rsidR="005423C1" w:rsidRDefault="00E647E6">
      <w:pPr>
        <w:pStyle w:val="B1"/>
      </w:pPr>
      <w:r>
        <w:t>14a.</w:t>
      </w:r>
      <w:r>
        <w:tab/>
        <w:t>Step 16 (Modify Bearer Request) from clause 5.5.1.2.2 (S1-based handover, normal) in TS 23.401 [13] with the following clarification:</w:t>
      </w:r>
    </w:p>
    <w:p w:rsidR="005423C1" w:rsidRDefault="00E647E6">
      <w:pPr>
        <w:pStyle w:val="B2"/>
      </w:pPr>
      <w:r>
        <w:t>-</w:t>
      </w:r>
      <w:r>
        <w:tab/>
        <w:t>The PGW-C+SMF deletes the PDU Session if the QoS Flow associated with the default QoS rule in the PDU Session does not have an EPS Bearer ID assigned. If the QoS Flow associated with the default QoS rule has an EPS Bearer ID assigned, the PGW-C+SMF keeps the PDU Session (PDN connection) and for the remaining QoS Flows that do not have EPS bearer ID(s) assigned</w:t>
      </w:r>
      <w:ins w:id="55" w:author="作者">
        <w:r>
          <w:t xml:space="preserve">, or EPS bearer ID(s) which is not supported </w:t>
        </w:r>
      </w:ins>
      <w:ins w:id="56" w:author="Huawei-zfq1" w:date="2019-11-22T06:38:00Z">
        <w:r w:rsidR="007B79EA">
          <w:t>in</w:t>
        </w:r>
      </w:ins>
      <w:ins w:id="57" w:author="作者">
        <w:r>
          <w:t xml:space="preserve"> the EPS network</w:t>
        </w:r>
      </w:ins>
      <w:r>
        <w:t>, the PGW-C+SMF deletes the PCC rule(s) associated with those QoS Flows and informs the PCF about the removed PCC rule(s).</w:t>
      </w:r>
    </w:p>
    <w:p w:rsidR="005423C1" w:rsidRDefault="00E647E6">
      <w:pPr>
        <w:pStyle w:val="NO"/>
        <w:rPr>
          <w:lang w:eastAsia="ko-KR"/>
        </w:rPr>
      </w:pPr>
      <w:r>
        <w:rPr>
          <w:lang w:eastAsia="ko-KR"/>
        </w:rPr>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rsidR="005423C1" w:rsidRDefault="00E647E6">
      <w:pPr>
        <w:pStyle w:val="B1"/>
      </w:pPr>
      <w:r>
        <w:rPr>
          <w:lang w:eastAsia="ko-KR"/>
        </w:rPr>
        <w:tab/>
        <w:t>The PGW-C+SMF may</w:t>
      </w:r>
      <w:r>
        <w:rPr>
          <w:lang w:eastAsia="zh-CN"/>
        </w:rPr>
        <w:t xml:space="preserve"> need to report some subscribed event to the PCF by performing an SMF initiated SM Policy Association Modification procedure as defined in clause 4.16.5</w:t>
      </w:r>
      <w:r>
        <w:t>.</w:t>
      </w:r>
    </w:p>
    <w:p w:rsidR="005423C1" w:rsidRDefault="00E647E6">
      <w:pPr>
        <w:pStyle w:val="B1"/>
      </w:pPr>
      <w:r>
        <w:t>15.</w:t>
      </w:r>
      <w: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rsidR="005423C1" w:rsidRDefault="00E647E6">
      <w:pPr>
        <w:pStyle w:val="B1"/>
      </w:pPr>
      <w:r>
        <w:t>16.</w:t>
      </w:r>
      <w:r>
        <w:tab/>
        <w:t>Step 16a (Modify Bearer Response) from clause 5.5.1.2.2 (S1-based handover, normal) in TS 23.401 [13].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rsidR="005423C1" w:rsidRDefault="00E647E6">
      <w:pPr>
        <w:pStyle w:val="B1"/>
      </w:pPr>
      <w:r>
        <w:tab/>
        <w:t>If indirect forwarding tunnel(s) were previously established, the PGW-C+SMF starts a timer, to be used to release the resource used for indirect data forwarding.</w:t>
      </w:r>
    </w:p>
    <w:p w:rsidR="005423C1" w:rsidRDefault="00E647E6">
      <w:pPr>
        <w:pStyle w:val="B1"/>
      </w:pPr>
      <w:r>
        <w:t>17.</w:t>
      </w:r>
      <w:r>
        <w:tab/>
        <w:t>Step 17 from clause 5.5.1.2.2 (S1-based handover, normal) in TS 23.401 [13].</w:t>
      </w:r>
    </w:p>
    <w:p w:rsidR="005423C1" w:rsidRDefault="00E647E6">
      <w:pPr>
        <w:pStyle w:val="B1"/>
      </w:pPr>
      <w:r>
        <w:t>18.</w:t>
      </w:r>
      <w:r>
        <w:tab/>
        <w:t>The UE initiates a Tracking Area Update procedure as specified in step 11 of clause 5.5.1.2.2 (S1-based handover, normal) in TS 23.401 [13].</w:t>
      </w:r>
    </w:p>
    <w:p w:rsidR="005423C1" w:rsidRDefault="00E647E6">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5423C1" w:rsidRDefault="00E647E6">
      <w:pPr>
        <w:pStyle w:val="NO"/>
      </w:pPr>
      <w:r>
        <w:t>NOTE</w:t>
      </w:r>
      <w:r>
        <w:rPr>
          <w:lang w:eastAsia="zh-CN"/>
        </w:rPr>
        <w:t> 5</w:t>
      </w:r>
      <w:r>
        <w:t>:</w:t>
      </w:r>
      <w:r>
        <w:tab/>
        <w:t>The behavior whereby the HSS+UDM cancels location of CN node of the another type, i.e. AMF, is similar to HSS behavior for MME and Gn/Gp SGSN registration (see TS 23.401 [13]). The target AMF that receives the cancel location from the HSS+UDM is the one associated with 3GPP access.</w:t>
      </w:r>
    </w:p>
    <w:p w:rsidR="005423C1" w:rsidRDefault="00E647E6">
      <w:pPr>
        <w:pStyle w:val="B1"/>
      </w:pPr>
      <w:r>
        <w:lastRenderedPageBreak/>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5423C1" w:rsidRDefault="00E647E6">
      <w:pPr>
        <w:pStyle w:val="B1"/>
      </w:pPr>
      <w:r>
        <w:t>19.</w:t>
      </w:r>
      <w: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rsidR="005423C1" w:rsidRDefault="00E647E6">
      <w:pPr>
        <w:pStyle w:val="B1"/>
      </w:pPr>
      <w:r>
        <w:t>20.</w:t>
      </w:r>
      <w:r>
        <w:tab/>
        <w:t>Step 21 from clause 5.5.1.2.2 (S1-based handover, normal) in TS 23.401 [13].</w:t>
      </w:r>
    </w:p>
    <w:p w:rsidR="005423C1" w:rsidRDefault="00E647E6">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rsidR="005423C1" w:rsidRDefault="00E647E6">
      <w:pPr>
        <w:pStyle w:val="B1"/>
      </w:pPr>
      <w: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rsidR="005423C1" w:rsidRDefault="00E647E6">
      <w:pPr>
        <w:pStyle w:val="B1"/>
      </w:pPr>
      <w:r>
        <w:tab/>
        <w:t>When the timer set in step 12d expires, AMF also sends a UE Context Release Command message to the source NG RAN. The source NG RAN releases its resources related to the UE and responds with a UE Context Release Complete message.</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2</w:t>
      </w:r>
      <w:r>
        <w:rPr>
          <w:rFonts w:ascii="Arial" w:hAnsi="Arial" w:cs="Arial"/>
          <w:color w:val="FF0000"/>
          <w:sz w:val="28"/>
          <w:szCs w:val="28"/>
          <w:vertAlign w:val="superscript"/>
          <w:lang w:val="en-US"/>
        </w:rPr>
        <w:t>nd</w:t>
      </w:r>
      <w:r>
        <w:rPr>
          <w:rFonts w:ascii="Arial" w:hAnsi="Arial" w:cs="Arial"/>
          <w:color w:val="FF0000"/>
          <w:sz w:val="28"/>
          <w:szCs w:val="28"/>
          <w:lang w:val="en-US"/>
        </w:rPr>
        <w:t xml:space="preserve"> change * * * *</w:t>
      </w:r>
    </w:p>
    <w:p w:rsidR="005423C1" w:rsidRDefault="00E647E6">
      <w:pPr>
        <w:pStyle w:val="5"/>
        <w:rPr>
          <w:lang w:eastAsia="zh-CN"/>
        </w:rPr>
      </w:pPr>
      <w:bookmarkStart w:id="58" w:name="_Toc20204072"/>
      <w:r>
        <w:rPr>
          <w:lang w:eastAsia="zh-CN"/>
        </w:rPr>
        <w:t>4.11.1.3.2</w:t>
      </w:r>
      <w:r>
        <w:rPr>
          <w:lang w:eastAsia="zh-CN"/>
        </w:rPr>
        <w:tab/>
        <w:t>5GS to EPS Idle mode mobility using N26 interface</w:t>
      </w:r>
      <w:bookmarkEnd w:id="58"/>
    </w:p>
    <w:p w:rsidR="005423C1" w:rsidRDefault="00E647E6">
      <w:r>
        <w:t>In case of network sharing the UE selects the target PLMN ID according to clause 5.18.3 of TS 23.501 [2].</w:t>
      </w:r>
    </w:p>
    <w:p w:rsidR="005423C1" w:rsidRDefault="00E647E6">
      <w:r>
        <w:t>Clause 4.11.1.3.2 covers the case of idle mode mobility from 5GC to EPC. UE performs Tracking Area Update procedure in E-UTRA/EPS when it moves from NG-RAN/5GS to E-UTRA/EPS coverage area.</w:t>
      </w:r>
    </w:p>
    <w:p w:rsidR="005423C1" w:rsidRDefault="00E647E6">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bookmarkStart w:id="59" w:name="_MON_1592665529"/>
    <w:bookmarkEnd w:id="59"/>
    <w:p w:rsidR="005423C1" w:rsidRDefault="00E647E6">
      <w:pPr>
        <w:pStyle w:val="TH"/>
      </w:pPr>
      <w:r>
        <w:object w:dxaOrig="9668" w:dyaOrig="7369">
          <v:shape id="_x0000_i1026" type="#_x0000_t75" style="width:481.05pt;height:367.2pt" o:ole="">
            <v:imagedata r:id="rId15" o:title=""/>
          </v:shape>
          <o:OLEObject Type="Embed" ProgID="Word.Picture.8" ShapeID="_x0000_i1026" DrawAspect="Content" ObjectID="_1635933878" r:id="rId16"/>
        </w:object>
      </w:r>
    </w:p>
    <w:p w:rsidR="005423C1" w:rsidRDefault="00E647E6">
      <w:pPr>
        <w:pStyle w:val="TF"/>
      </w:pPr>
      <w:r>
        <w:t>Figure 4.11.1.3.2-1: 5GS to EPS Idle mode mobility using N26 interface</w:t>
      </w:r>
    </w:p>
    <w:p w:rsidR="005423C1" w:rsidRDefault="00E647E6">
      <w:pPr>
        <w:pStyle w:val="B1"/>
        <w:rPr>
          <w:lang w:eastAsia="zh-CN"/>
        </w:rPr>
      </w:pPr>
      <w:r>
        <w:rPr>
          <w:lang w:eastAsia="zh-CN"/>
        </w:rPr>
        <w:t>The TAU procedure in TS 23.401 [13] is used with the following 5GS interaction:</w:t>
      </w:r>
    </w:p>
    <w:p w:rsidR="005423C1" w:rsidRDefault="00E647E6">
      <w:pPr>
        <w:pStyle w:val="B1"/>
      </w:pPr>
      <w:r>
        <w:t>1.</w:t>
      </w:r>
      <w:r>
        <w:tab/>
        <w:t>Step 1 from clause 5.3.3.1 (Tracking Area Update procedure with Serving GW change) in TS 23.401 [13].</w:t>
      </w:r>
    </w:p>
    <w:p w:rsidR="005423C1" w:rsidRDefault="00E647E6">
      <w:pPr>
        <w:pStyle w:val="B1"/>
      </w:pPr>
      <w:r>
        <w:t>2.</w:t>
      </w:r>
      <w:r>
        <w:tab/>
        <w:t>Step 2 from clause 5.3.3.1 (Tracking Area Update procedure with Serving GW change) in TS 23.401 [13] with the modification captured in clause 4.11.1.5.3.</w:t>
      </w:r>
    </w:p>
    <w:p w:rsidR="005423C1" w:rsidRDefault="00E647E6">
      <w:pPr>
        <w:pStyle w:val="B1"/>
        <w:rPr>
          <w:lang w:eastAsia="zh-CN"/>
        </w:rPr>
      </w:pPr>
      <w:r>
        <w:rPr>
          <w:lang w:eastAsia="zh-CN"/>
        </w:rPr>
        <w:t>3-4.</w:t>
      </w:r>
      <w:r>
        <w:rPr>
          <w:lang w:eastAsia="zh-CN"/>
        </w:rPr>
        <w:tab/>
        <w:t>Steps 3-4 from clause 5.3.3.1 (Tracking Area Update procedure with Serving GW change) in TS 23.401 [13].</w:t>
      </w:r>
    </w:p>
    <w:p w:rsidR="005423C1" w:rsidRDefault="00E647E6">
      <w:pPr>
        <w:pStyle w:val="B1"/>
        <w:rPr>
          <w:ins w:id="60" w:author="作者"/>
          <w:lang w:eastAsia="zh-CN"/>
        </w:rPr>
      </w:pPr>
      <w:r>
        <w:rPr>
          <w:lang w:eastAsia="zh-CN"/>
        </w:rPr>
        <w:t>5a.</w:t>
      </w:r>
      <w:r>
        <w:rPr>
          <w:lang w:eastAsia="zh-CN"/>
        </w:rPr>
        <w:tab/>
      </w:r>
      <w:r>
        <w:t xml:space="preserve">The AMF verifies the integrity of the TAU request message and requests the PGW-C+SMF to provide SM Context by using Nsmf_PDUSession_ContextRequest that also includes the mapped EPS Bearer Contexts. </w:t>
      </w:r>
      <w:r>
        <w:rPr>
          <w:lang w:eastAsia="zh-CN"/>
        </w:rPr>
        <w:t xml:space="preserve">The AMF provides the target MME capability to SMF in the request to allow the SMF to determine whether to include EPS Bearer context for Ethernet PDN type or non-IP PDN Type or not. </w:t>
      </w:r>
      <w:ins w:id="61" w:author="作者">
        <w:r>
          <w:rPr>
            <w:lang w:eastAsia="zh-CN"/>
          </w:rPr>
          <w:t>The provided target MME capability also includes an Indication on whether the</w:t>
        </w:r>
      </w:ins>
      <w:ins w:id="62" w:author="Huawei-zfq1" w:date="2019-11-21T00:26:00Z">
        <w:r w:rsidR="003436A7" w:rsidRPr="003436A7">
          <w:t xml:space="preserve"> </w:t>
        </w:r>
      </w:ins>
      <w:ins w:id="63" w:author="作者">
        <w:r>
          <w:rPr>
            <w:lang w:eastAsia="zh-CN"/>
          </w:rPr>
          <w:t>EPS bearer</w:t>
        </w:r>
      </w:ins>
      <w:ins w:id="64" w:author="Huawei-zfq1" w:date="2019-11-22T01:28:00Z">
        <w:r w:rsidR="00C123BB">
          <w:rPr>
            <w:lang w:eastAsia="zh-CN"/>
          </w:rPr>
          <w:t xml:space="preserve"> </w:t>
        </w:r>
      </w:ins>
      <w:ins w:id="65" w:author="Huawei-zfq1" w:date="2019-11-22T06:21:00Z">
        <w:r w:rsidR="00F92CE7">
          <w:rPr>
            <w:lang w:eastAsia="zh-CN"/>
          </w:rPr>
          <w:t xml:space="preserve">ID </w:t>
        </w:r>
      </w:ins>
      <w:ins w:id="66" w:author="Huawei-zfq1" w:date="2019-11-22T01:28:00Z">
        <w:r w:rsidR="00C123BB">
          <w:rPr>
            <w:lang w:eastAsia="zh-CN"/>
          </w:rPr>
          <w:t>extension</w:t>
        </w:r>
      </w:ins>
      <w:ins w:id="67" w:author="作者">
        <w:r>
          <w:rPr>
            <w:lang w:eastAsia="zh-CN"/>
          </w:rPr>
          <w:t xml:space="preserve"> is supported in EPS network. If </w:t>
        </w:r>
      </w:ins>
      <w:ins w:id="68" w:author="Huawei-zfq1" w:date="2019-11-22T01:29:00Z">
        <w:r w:rsidR="00C123BB">
          <w:rPr>
            <w:lang w:eastAsia="zh-CN"/>
          </w:rPr>
          <w:t xml:space="preserve">EPS bearer </w:t>
        </w:r>
      </w:ins>
      <w:ins w:id="69" w:author="Huawei-zfq1" w:date="2019-11-22T06:21:00Z">
        <w:r w:rsidR="00F92CE7">
          <w:rPr>
            <w:lang w:eastAsia="zh-CN"/>
          </w:rPr>
          <w:t xml:space="preserve">ID </w:t>
        </w:r>
      </w:ins>
      <w:ins w:id="70" w:author="Huawei-zfq1" w:date="2019-11-22T01:29:00Z">
        <w:r w:rsidR="00C123BB">
          <w:rPr>
            <w:lang w:eastAsia="zh-CN"/>
          </w:rPr>
          <w:t>extension is not</w:t>
        </w:r>
      </w:ins>
      <w:ins w:id="71" w:author="作者">
        <w:r>
          <w:rPr>
            <w:lang w:eastAsia="zh-CN"/>
          </w:rPr>
          <w:t xml:space="preserve"> supported,</w:t>
        </w:r>
      </w:ins>
      <w:ins w:id="72" w:author="Huawei-zfq1" w:date="2019-11-22T01:30:00Z">
        <w:r w:rsidR="00C123BB" w:rsidRPr="00C123BB">
          <w:rPr>
            <w:lang w:eastAsia="zh-CN"/>
          </w:rPr>
          <w:t xml:space="preserve"> </w:t>
        </w:r>
        <w:r w:rsidR="00C123BB">
          <w:rPr>
            <w:lang w:eastAsia="zh-CN"/>
          </w:rPr>
          <w:t>the AMF provides the non</w:t>
        </w:r>
      </w:ins>
      <w:ins w:id="73" w:author="Huawei-zfq1" w:date="2019-11-22T06:36:00Z">
        <w:r w:rsidR="007B79EA">
          <w:rPr>
            <w:lang w:eastAsia="zh-CN"/>
          </w:rPr>
          <w:t>-</w:t>
        </w:r>
      </w:ins>
      <w:ins w:id="74" w:author="Huawei-zfq1" w:date="2019-11-22T01:30:00Z">
        <w:r w:rsidR="00C123BB">
          <w:rPr>
            <w:lang w:eastAsia="zh-CN"/>
          </w:rPr>
          <w:t>supported</w:t>
        </w:r>
        <w:r w:rsidR="00C123BB" w:rsidRPr="00706FB2">
          <w:t xml:space="preserve"> </w:t>
        </w:r>
        <w:r w:rsidR="00C123BB" w:rsidRPr="00706FB2">
          <w:rPr>
            <w:lang w:eastAsia="zh-CN"/>
          </w:rPr>
          <w:t>EBI list</w:t>
        </w:r>
        <w:r w:rsidR="00C123BB">
          <w:rPr>
            <w:lang w:eastAsia="zh-CN"/>
          </w:rPr>
          <w:t xml:space="preserve"> to V-SMF,</w:t>
        </w:r>
      </w:ins>
      <w:ins w:id="75" w:author="作者">
        <w:r>
          <w:rPr>
            <w:lang w:eastAsia="zh-CN"/>
          </w:rPr>
          <w:t xml:space="preserve"> the V-SMF notif</w:t>
        </w:r>
      </w:ins>
      <w:ins w:id="76" w:author="Huawei-zfq1" w:date="2019-11-22T01:31:00Z">
        <w:r w:rsidR="00C123BB">
          <w:rPr>
            <w:lang w:eastAsia="zh-CN"/>
          </w:rPr>
          <w:t>ies</w:t>
        </w:r>
      </w:ins>
      <w:ins w:id="77" w:author="作者">
        <w:r>
          <w:rPr>
            <w:lang w:eastAsia="zh-CN"/>
          </w:rPr>
          <w:t xml:space="preserve"> th</w:t>
        </w:r>
      </w:ins>
      <w:ins w:id="78" w:author="Huawei-zfq1" w:date="2019-11-22T01:31:00Z">
        <w:r w:rsidR="00C123BB">
          <w:rPr>
            <w:lang w:eastAsia="zh-CN"/>
          </w:rPr>
          <w:t>e</w:t>
        </w:r>
        <w:r w:rsidR="00C123BB" w:rsidRPr="00B91319">
          <w:rPr>
            <w:lang w:eastAsia="zh-CN"/>
          </w:rPr>
          <w:t xml:space="preserve"> </w:t>
        </w:r>
        <w:r w:rsidR="00C123BB">
          <w:rPr>
            <w:lang w:eastAsia="zh-CN"/>
          </w:rPr>
          <w:t>target MME capability</w:t>
        </w:r>
      </w:ins>
      <w:ins w:id="79" w:author="作者">
        <w:r>
          <w:rPr>
            <w:lang w:eastAsia="zh-CN"/>
          </w:rPr>
          <w:t xml:space="preserve"> to PGW-C+SMF.</w:t>
        </w:r>
      </w:ins>
    </w:p>
    <w:p w:rsidR="005423C1" w:rsidRDefault="00E647E6">
      <w:pPr>
        <w:pStyle w:val="B1"/>
        <w:ind w:firstLine="0"/>
      </w:pPr>
      <w:r>
        <w:t>This step is performed with all the PGW-C+SMFs corresponding to PDU Sessions of the UE which are associated with 3GPP access and have EBI(s) allocated to them</w:t>
      </w:r>
      <w:r>
        <w:rPr>
          <w:lang w:eastAsia="zh-CN"/>
        </w:rPr>
        <w:t>.</w:t>
      </w:r>
      <w:r>
        <w:t xml:space="preserve"> In this step, if the AMF correctly validates the UE, then the AMF starts a timer.</w:t>
      </w:r>
    </w:p>
    <w:p w:rsidR="005423C1" w:rsidRDefault="00E647E6">
      <w:pPr>
        <w:pStyle w:val="NO"/>
      </w:pPr>
      <w:r>
        <w:rPr>
          <w:lang w:eastAsia="zh-CN"/>
        </w:rPr>
        <w:t>NOTE 1:</w:t>
      </w:r>
      <w:r>
        <w:rPr>
          <w:lang w:eastAsia="zh-CN"/>
        </w:rPr>
        <w:tab/>
        <w:t>The AMF knows the MME capability to support</w:t>
      </w:r>
      <w:ins w:id="80" w:author="作者">
        <w:r>
          <w:rPr>
            <w:lang w:eastAsia="zh-CN"/>
          </w:rPr>
          <w:t xml:space="preserve"> EPS bearers</w:t>
        </w:r>
      </w:ins>
      <w:ins w:id="81" w:author="Huawei-zfq1" w:date="2019-11-22T01:32:00Z">
        <w:r w:rsidR="00C123BB">
          <w:rPr>
            <w:lang w:eastAsia="zh-CN"/>
          </w:rPr>
          <w:t xml:space="preserve"> </w:t>
        </w:r>
      </w:ins>
      <w:ins w:id="82" w:author="Huawei-zfq1" w:date="2019-11-22T06:22:00Z">
        <w:r w:rsidR="00F92CE7">
          <w:rPr>
            <w:lang w:eastAsia="zh-CN"/>
          </w:rPr>
          <w:t xml:space="preserve">ID </w:t>
        </w:r>
      </w:ins>
      <w:ins w:id="83" w:author="Huawei-zfq1" w:date="2019-11-22T01:32:00Z">
        <w:r w:rsidR="00C123BB">
          <w:rPr>
            <w:lang w:eastAsia="zh-CN"/>
          </w:rPr>
          <w:t>extension</w:t>
        </w:r>
      </w:ins>
      <w:ins w:id="84" w:author="作者">
        <w:r>
          <w:rPr>
            <w:lang w:eastAsia="zh-CN"/>
          </w:rPr>
          <w:t>,</w:t>
        </w:r>
      </w:ins>
      <w:r>
        <w:rPr>
          <w:lang w:eastAsia="zh-CN"/>
        </w:rPr>
        <w:t xml:space="preserve"> Ethernet PDN Type and/or non-IP PDN type or not through local configuration.</w:t>
      </w:r>
    </w:p>
    <w:p w:rsidR="005423C1" w:rsidRDefault="00E647E6">
      <w:pPr>
        <w:pStyle w:val="B1"/>
        <w:rPr>
          <w:lang w:eastAsia="zh-CN"/>
        </w:rPr>
      </w:pPr>
      <w:r>
        <w:rPr>
          <w:lang w:eastAsia="zh-CN"/>
        </w:rPr>
        <w:t>5b.</w:t>
      </w:r>
      <w:r>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rsidR="005423C1" w:rsidRDefault="00E647E6">
      <w:pPr>
        <w:pStyle w:val="NO"/>
        <w:rPr>
          <w:lang w:eastAsia="zh-CN"/>
        </w:rPr>
      </w:pPr>
      <w:r>
        <w:rPr>
          <w:lang w:eastAsia="zh-CN"/>
        </w:rPr>
        <w:lastRenderedPageBreak/>
        <w:t>NOTE2:</w:t>
      </w:r>
      <w:r>
        <w:rPr>
          <w:lang w:eastAsia="zh-CN"/>
        </w:rPr>
        <w:tab/>
        <w:t>In home routed roaming case, the CN Tunnel Info for each EPS bearer has been prepared by the PGW-C+SMF and provided to the V-SMF as specified in clause 4.11.1.4.1.</w:t>
      </w:r>
    </w:p>
    <w:p w:rsidR="005423C1" w:rsidRDefault="00E647E6">
      <w:pPr>
        <w:pStyle w:val="B1"/>
        <w:rPr>
          <w:lang w:eastAsia="zh-CN"/>
        </w:rPr>
      </w:pPr>
      <w:r>
        <w:rPr>
          <w:lang w:eastAsia="zh-CN"/>
        </w:rPr>
        <w:t>5c.</w:t>
      </w:r>
      <w:r>
        <w:rPr>
          <w:lang w:eastAsia="zh-CN"/>
        </w:rPr>
        <w:tab/>
        <w:t>For PDU Sessions that are anchored a UPF, the 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 provides SM Context for Ethernet PDN Type, otherwise if the UE or target MME does not support Ethernet Type but support non-IP Type, the SMF provides SM Context for non-IP PDN Type. For PDU Sessions with PDU Session Type Unstructured, the SMF provides SM Context for non-IP PDN Type.</w:t>
      </w:r>
    </w:p>
    <w:p w:rsidR="005423C1" w:rsidRDefault="007B79EA">
      <w:pPr>
        <w:pStyle w:val="B1"/>
        <w:ind w:firstLine="0"/>
        <w:rPr>
          <w:ins w:id="85" w:author="作者"/>
        </w:rPr>
      </w:pPr>
      <w:ins w:id="86" w:author="Huawei-zfq1" w:date="2019-11-22T06:38:00Z">
        <w:r>
          <w:rPr>
            <w:lang w:eastAsia="zh-CN"/>
          </w:rPr>
          <w:t>T</w:t>
        </w:r>
      </w:ins>
      <w:ins w:id="87" w:author="作者">
        <w:r w:rsidR="00E647E6">
          <w:rPr>
            <w:lang w:eastAsia="zh-CN"/>
          </w:rPr>
          <w:t>he QoS flow, which is associated with the no</w:t>
        </w:r>
      </w:ins>
      <w:ins w:id="88" w:author="Huawei-zfq1" w:date="2019-11-22T01:32:00Z">
        <w:r w:rsidR="006A5692">
          <w:rPr>
            <w:lang w:eastAsia="zh-CN"/>
          </w:rPr>
          <w:t>n</w:t>
        </w:r>
      </w:ins>
      <w:ins w:id="89" w:author="Huawei-zfq1" w:date="2019-11-22T06:36:00Z">
        <w:r>
          <w:rPr>
            <w:lang w:eastAsia="zh-CN"/>
          </w:rPr>
          <w:t>-</w:t>
        </w:r>
      </w:ins>
      <w:ins w:id="90" w:author="作者">
        <w:r w:rsidR="00E647E6">
          <w:rPr>
            <w:lang w:eastAsia="zh-CN"/>
          </w:rPr>
          <w:t xml:space="preserve">supported EPS Bearer ID value, </w:t>
        </w:r>
      </w:ins>
      <w:ins w:id="91" w:author="Huawei-zfq1" w:date="2019-11-22T06:38:00Z">
        <w:r>
          <w:rPr>
            <w:lang w:eastAsia="zh-CN"/>
          </w:rPr>
          <w:t xml:space="preserve">e.g. due to the </w:t>
        </w:r>
      </w:ins>
      <w:ins w:id="92" w:author="Huawei-zfq1" w:date="2019-11-22T06:39:00Z">
        <w:r>
          <w:rPr>
            <w:lang w:eastAsia="zh-CN"/>
          </w:rPr>
          <w:t>t</w:t>
        </w:r>
      </w:ins>
      <w:ins w:id="93" w:author="Huawei-zfq1" w:date="2019-11-22T06:38:00Z">
        <w:r>
          <w:rPr>
            <w:lang w:eastAsia="zh-CN"/>
          </w:rPr>
          <w:t xml:space="preserve">arget MME does not support EPS bearer ID extension </w:t>
        </w:r>
      </w:ins>
      <w:ins w:id="94" w:author="作者">
        <w:r w:rsidR="00E647E6">
          <w:rPr>
            <w:lang w:eastAsia="zh-CN"/>
          </w:rPr>
          <w:t>shall not be included in the mapped EPS bearer context provided by SMF.</w:t>
        </w:r>
      </w:ins>
    </w:p>
    <w:p w:rsidR="005423C1" w:rsidRDefault="00E647E6">
      <w:pPr>
        <w:pStyle w:val="B1"/>
        <w:ind w:firstLine="0"/>
      </w:pPr>
      <w:r>
        <w:t>For PDU Sessions that are anchored at an NEF, the SMF returns an SCEF+NEF ID and an EBI for each PDN connection corresponding to a PDU Session.</w:t>
      </w:r>
    </w:p>
    <w:p w:rsidR="005423C1" w:rsidRDefault="00E647E6">
      <w:pPr>
        <w:pStyle w:val="B1"/>
      </w:pPr>
      <w:r>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rsidR="005423C1" w:rsidRDefault="00E647E6">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rsidR="005423C1" w:rsidRDefault="00E647E6">
      <w:pPr>
        <w:pStyle w:val="B1"/>
        <w:rPr>
          <w:rFonts w:eastAsia="宋体"/>
          <w:lang w:eastAsia="zh-CN"/>
        </w:rPr>
      </w:pPr>
      <w:r>
        <w:rPr>
          <w:rFonts w:eastAsia="宋体"/>
          <w:lang w:eastAsia="zh-CN"/>
        </w:rPr>
        <w:tab/>
        <w:t>From the received context and the Tracking Area indicated by the RAN, the MME can determine whether the UE is performing Inter-RAT mobility to or from NB-IoT.</w:t>
      </w:r>
    </w:p>
    <w:p w:rsidR="005423C1" w:rsidRDefault="00E647E6">
      <w:pPr>
        <w:pStyle w:val="B1"/>
        <w:rPr>
          <w:rFonts w:eastAsia="宋体"/>
          <w:lang w:eastAsia="zh-CN"/>
        </w:rPr>
      </w:pPr>
      <w:r>
        <w:rPr>
          <w:rFonts w:eastAsia="宋体"/>
          <w:lang w:eastAsia="zh-CN"/>
        </w:rPr>
        <w:t>7 - 14.</w:t>
      </w:r>
      <w:r>
        <w:rPr>
          <w:rFonts w:eastAsia="宋体"/>
          <w:lang w:eastAsia="zh-CN"/>
        </w:rPr>
        <w:tab/>
        <w:t>Steps 6-12 from clause 5.3.3.1 (Tracking Area Update procedure with Serving GW change) in TS 23.401 [13] are performed with following addition and modification:</w:t>
      </w:r>
    </w:p>
    <w:p w:rsidR="005423C1" w:rsidRDefault="00E647E6">
      <w:pPr>
        <w:pStyle w:val="B1"/>
      </w:pPr>
      <w:r>
        <w:rPr>
          <w:rFonts w:eastAsia="宋体"/>
          <w:lang w:eastAsia="zh-CN"/>
        </w:rPr>
        <w:tab/>
        <w:t xml:space="preserve">In the step 10, </w:t>
      </w:r>
      <w:r>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rsidR="005423C1" w:rsidRDefault="00E647E6">
      <w:pPr>
        <w:pStyle w:val="B2"/>
        <w:rPr>
          <w:rFonts w:eastAsia="宋体"/>
          <w:lang w:eastAsia="zh-CN"/>
        </w:rPr>
      </w:pPr>
      <w:r>
        <w:rPr>
          <w:rFonts w:eastAsia="宋体"/>
          <w:lang w:eastAsia="zh-CN"/>
        </w:rPr>
        <w:tab/>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rsidR="005423C1" w:rsidRDefault="00E647E6">
      <w:pPr>
        <w:pStyle w:val="B2"/>
      </w:pPr>
      <w:r>
        <w:tab/>
        <w:t>In step 10, the PGW-C+SMF may need to report some subscribed event to the PCF by performing an SMF initiated SM Policy Association Modification procedure as defined in clause 4.16.5.</w:t>
      </w:r>
    </w:p>
    <w:p w:rsidR="005423C1" w:rsidRDefault="00E647E6">
      <w:pPr>
        <w:pStyle w:val="B2"/>
        <w:rPr>
          <w:rFonts w:eastAsia="宋体"/>
          <w:lang w:eastAsia="zh-CN"/>
        </w:rPr>
      </w:pPr>
      <w:r>
        <w:tab/>
        <w:t>Step 9a from clause 5.3.3.1 (Tracking Area Update procedure with Serving GW change) in TS 23.401 [13] with the modification captured in clause 4.11.1.5.3</w:t>
      </w:r>
    </w:p>
    <w:p w:rsidR="005423C1" w:rsidRDefault="00E647E6">
      <w:pPr>
        <w:pStyle w:val="B1"/>
        <w:rPr>
          <w:rFonts w:eastAsia="宋体"/>
          <w:lang w:eastAsia="zh-CN"/>
        </w:rPr>
      </w:pPr>
      <w:r>
        <w:rPr>
          <w:rFonts w:eastAsia="宋体"/>
          <w:lang w:eastAsia="zh-CN"/>
        </w:rPr>
        <w:tab/>
        <w:t>If the SCEF connection is to be established, the steps 9-13 are replaced with the steps 2-3 from clause 5.13.1.2 of TS 23.682 [23]. The SCEF+NEF ID and the EBI received from the AMF are included in the Create SCEF Connection Request.</w:t>
      </w:r>
    </w:p>
    <w:p w:rsidR="005423C1" w:rsidRDefault="00E647E6">
      <w:pPr>
        <w:pStyle w:val="B1"/>
        <w:rPr>
          <w:rFonts w:eastAsia="宋体"/>
          <w:lang w:eastAsia="zh-CN"/>
        </w:rPr>
      </w:pPr>
      <w:r>
        <w:rPr>
          <w:rFonts w:eastAsia="宋体"/>
          <w:lang w:eastAsia="zh-CN"/>
        </w:rPr>
        <w:t>15a.</w:t>
      </w:r>
      <w:r>
        <w:rPr>
          <w:rFonts w:eastAsia="宋体"/>
          <w:lang w:eastAsia="zh-CN"/>
        </w:rPr>
        <w:tab/>
        <w:t xml:space="preserve">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The AMF request the release of the PDU Session which is associated with 3GPP access, not expected to be transferred to EPC, i.e. no EBI(s) allocated to them, and corresponding to the PGW-C+SMF which is not contacted by AMF for SM context at step 5a. The AMF requests the release of the SM context in the V-SMF only, for Home Routed PDU </w:t>
      </w:r>
      <w:r>
        <w:rPr>
          <w:rFonts w:eastAsia="宋体"/>
          <w:lang w:eastAsia="zh-CN"/>
        </w:rPr>
        <w:lastRenderedPageBreak/>
        <w:t>Session with EBIs allocated. The 5GC may also keep UE context to allow the use of native security parameters when UE moves back from EPS to 5GS later.</w:t>
      </w:r>
    </w:p>
    <w:p w:rsidR="005423C1" w:rsidRDefault="00E647E6">
      <w:pPr>
        <w:pStyle w:val="B1"/>
        <w:rPr>
          <w:rFonts w:eastAsia="宋体"/>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rsidR="005423C1" w:rsidRDefault="00E647E6">
      <w:pPr>
        <w:pStyle w:val="B1"/>
        <w:rPr>
          <w:rFonts w:eastAsia="宋体"/>
          <w:lang w:eastAsia="zh-CN"/>
        </w:rPr>
      </w:pPr>
      <w:r>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rsidR="005423C1" w:rsidRDefault="00E647E6">
      <w:pPr>
        <w:pStyle w:val="B1"/>
        <w:rPr>
          <w:rFonts w:eastAsia="宋体"/>
          <w:lang w:eastAsia="zh-CN"/>
        </w:rPr>
      </w:pPr>
      <w:r>
        <w:rPr>
          <w:rFonts w:eastAsia="宋体"/>
          <w:lang w:eastAsia="zh-CN"/>
        </w:rPr>
        <w:t>16 - 18.</w:t>
      </w:r>
      <w:r>
        <w:rPr>
          <w:rFonts w:eastAsia="宋体"/>
          <w:lang w:eastAsia="zh-CN"/>
        </w:rPr>
        <w:tab/>
        <w:t>Steps 17-21 from clause 5.3.3.1 (Tracking Area Update procedure with Serving GW change) in TS 23.401 [13] with the following modification:</w:t>
      </w:r>
    </w:p>
    <w:p w:rsidR="005423C1" w:rsidRDefault="00E647E6">
      <w:pPr>
        <w:pStyle w:val="B2"/>
      </w:pPr>
      <w:r>
        <w:tab/>
        <w:t>The MME may provide the eNodeB with a PLMN list in the Handover Restriction List taking into account the last used 5GS PLMN ID and the Return preferred indication. The Handover Restriction List contains a list of PLMN IDs as specified by TS 23.251 [35] clause 5.2a for eNodeB functions.</w:t>
      </w:r>
    </w:p>
    <w:p w:rsidR="005423C1" w:rsidRDefault="00E647E6">
      <w:pPr>
        <w:pStyle w:val="B2"/>
      </w:pPr>
      <w:r>
        <w:tab/>
        <w:t>The MME may not release the signalling connection with the UE based on the indication received in the step 1 that the UE is moving from 5GC.</w:t>
      </w:r>
    </w:p>
    <w:p w:rsidR="005423C1" w:rsidRDefault="00E647E6">
      <w:pPr>
        <w:pStyle w:val="B1"/>
      </w:pPr>
      <w:r>
        <w:rPr>
          <w:lang w:eastAsia="zh-CN"/>
        </w:rPr>
        <w:t>19.</w:t>
      </w:r>
      <w:r>
        <w:rPr>
          <w:lang w:eastAsia="zh-CN"/>
        </w:rPr>
        <w:tab/>
        <w:t>[conditional] Step 19 from clause 4.11.1.2.1 applies</w:t>
      </w:r>
      <w:r>
        <w:t>.</w:t>
      </w:r>
    </w:p>
    <w:p w:rsidR="005423C1" w:rsidRDefault="00E647E6">
      <w:pPr>
        <w:pStyle w:val="B1"/>
        <w:rPr>
          <w:lang w:eastAsia="zh-CN"/>
        </w:rPr>
      </w:pPr>
      <w:r>
        <w:rPr>
          <w:lang w:eastAsia="zh-CN"/>
        </w:rPr>
        <w:tab/>
        <w:t>If some of the QoS Flow(s) for an EPS bearer were marked as deleted</w:t>
      </w:r>
      <w:ins w:id="95" w:author="作者">
        <w:r>
          <w:rPr>
            <w:lang w:eastAsia="zh-CN"/>
          </w:rPr>
          <w:t xml:space="preserve"> or the associated EPS bearer ID(s) is not supported at the EPS network</w:t>
        </w:r>
      </w:ins>
      <w:r>
        <w:rPr>
          <w:lang w:eastAsia="zh-CN"/>
        </w:rPr>
        <w:t>, the PGW-C+SMF may initiate bearer modification as specified in clause 5.4.3 of TS 23.401 [13] to remove the TFT filter(s) corresponding to the Packet Filter Set(s) in the QoS rules.</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3</w:t>
      </w:r>
      <w:r>
        <w:rPr>
          <w:rFonts w:ascii="Arial" w:hAnsi="Arial" w:cs="Arial"/>
          <w:color w:val="FF0000"/>
          <w:sz w:val="28"/>
          <w:szCs w:val="28"/>
          <w:vertAlign w:val="superscript"/>
          <w:lang w:val="en-US" w:eastAsia="zh-CN"/>
        </w:rPr>
        <w:t>rd</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rsidR="005423C1" w:rsidRDefault="00E647E6">
      <w:pPr>
        <w:pStyle w:val="5"/>
        <w:rPr>
          <w:lang w:eastAsia="zh-CN"/>
        </w:rPr>
      </w:pPr>
      <w:bookmarkStart w:id="96" w:name="_Toc20204634"/>
      <w:r>
        <w:rPr>
          <w:lang w:eastAsia="zh-CN"/>
        </w:rPr>
        <w:t>5.2.8.2.3</w:t>
      </w:r>
      <w:r>
        <w:rPr>
          <w:lang w:eastAsia="zh-CN"/>
        </w:rPr>
        <w:tab/>
        <w:t>Nsmf_PDUSession_Update service operation</w:t>
      </w:r>
      <w:bookmarkEnd w:id="96"/>
    </w:p>
    <w:p w:rsidR="005423C1" w:rsidRDefault="00E647E6">
      <w:r>
        <w:rPr>
          <w:b/>
        </w:rPr>
        <w:t>Service operation name:</w:t>
      </w:r>
      <w:r>
        <w:t xml:space="preserve"> Nsmf_PDUSession_Update.</w:t>
      </w:r>
    </w:p>
    <w:p w:rsidR="005423C1" w:rsidRDefault="00E647E6">
      <w:pPr>
        <w:rPr>
          <w:lang w:eastAsia="zh-CN"/>
        </w:rPr>
      </w:pPr>
      <w:r>
        <w:rPr>
          <w:b/>
        </w:rPr>
        <w:t xml:space="preserve">Description: </w:t>
      </w:r>
      <w:r>
        <w:rPr>
          <w:lang w:eastAsia="zh-CN"/>
        </w:rPr>
        <w:t>Update the established PDU Session.</w:t>
      </w:r>
    </w:p>
    <w:p w:rsidR="005423C1" w:rsidRDefault="00E647E6">
      <w:pPr>
        <w:rPr>
          <w:lang w:eastAsia="zh-CN"/>
        </w:rPr>
      </w:pPr>
      <w:r>
        <w:rPr>
          <w:lang w:eastAsia="zh-CN"/>
        </w:rPr>
        <w:t xml:space="preserve">This service operation is invoked by the V-SMF towards the H-SMF in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rsidR="005423C1" w:rsidRDefault="00E647E6">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rsidR="005423C1" w:rsidRDefault="00E647E6">
      <w:pPr>
        <w:rPr>
          <w:lang w:eastAsia="zh-CN"/>
        </w:rPr>
      </w:pPr>
      <w:r>
        <w:rPr>
          <w:lang w:eastAsia="zh-CN"/>
        </w:rPr>
        <w:t>This service operation is invoked by the V-SMF and the H-SMF in case of PDU Session Establishment authentication/authorization by a DN-AAA server defined in clause  4.3.2.3: it is used to carry DN Request Container information between the DN-AAA server and the UE.</w:t>
      </w:r>
    </w:p>
    <w:p w:rsidR="005423C1" w:rsidRDefault="00E647E6">
      <w:r>
        <w:rPr>
          <w:b/>
        </w:rPr>
        <w:t>Input, Required:</w:t>
      </w:r>
      <w:r>
        <w:t xml:space="preserve"> </w:t>
      </w:r>
      <w:r>
        <w:rPr>
          <w:lang w:eastAsia="zh-CN"/>
        </w:rPr>
        <w:t>SM Context ID</w:t>
      </w:r>
      <w:r>
        <w:t>.</w:t>
      </w:r>
    </w:p>
    <w:p w:rsidR="005423C1" w:rsidRDefault="00E647E6">
      <w:r>
        <w:rPr>
          <w:b/>
        </w:rPr>
        <w:t>Input, Optional:</w:t>
      </w:r>
      <w:r>
        <w:t xml:space="preserve"> UE location information (ULI), UE Time Zone, AN type, indication of PDU Session Release</w:t>
      </w:r>
      <w:r>
        <w:rPr>
          <w:lang w:eastAsia="zh-CN"/>
        </w:rPr>
        <w:t xml:space="preserve">, H-SMF SM Context ID (from H-SMF to V-SMF), </w:t>
      </w:r>
      <w:r>
        <w:t xml:space="preserve">QoS Rule and QoS Flow level QoS parameters if any for the QoS Flow associated with the QoS rule (from H-SMF to V-SMF), N9 Tunnel Info (from V-SMF to H-SMF), Information requested by UE for e.g. QoS (from V-SMF to H-SMF), 5GSM Core Network Capability, Information necessary for V-SMF to build SM Message towards the UE (from H-SMF to V-SMF), Trigger PDU release indication (V-SMF to H-SMF),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w:t>
      </w:r>
      <w:ins w:id="97" w:author="作者">
        <w:r>
          <w:t xml:space="preserve">Target MME Capability(V-SMF to H-SMF), </w:t>
        </w:r>
      </w:ins>
      <w:r>
        <w:t>Small Data Rate Control Status (from H-SMF to V-SMF), APN Rate Control Status (from H-SMF to V-SMF).</w:t>
      </w:r>
    </w:p>
    <w:p w:rsidR="005423C1" w:rsidRDefault="00E647E6">
      <w:pPr>
        <w:rPr>
          <w:lang w:eastAsia="zh-CN"/>
        </w:rPr>
      </w:pPr>
      <w:r>
        <w:rPr>
          <w:b/>
        </w:rPr>
        <w:t xml:space="preserve">Output, Required: </w:t>
      </w:r>
      <w:r>
        <w:t>Result indication</w:t>
      </w:r>
      <w:del w:id="98" w:author="作者">
        <w:r>
          <w:delText>, &lt;ARP, Cause&gt; pair</w:delText>
        </w:r>
      </w:del>
      <w:r>
        <w:rPr>
          <w:i/>
        </w:rPr>
        <w:t>.</w:t>
      </w:r>
    </w:p>
    <w:p w:rsidR="005423C1" w:rsidRDefault="00E647E6">
      <w:pPr>
        <w:rPr>
          <w:i/>
        </w:rPr>
      </w:pPr>
      <w:r>
        <w:rPr>
          <w:b/>
        </w:rPr>
        <w:lastRenderedPageBreak/>
        <w:t xml:space="preserve">Output, Optional: </w:t>
      </w:r>
      <w:r>
        <w:rPr>
          <w:lang w:eastAsia="zh-CN"/>
        </w:rPr>
        <w:t>UE location information,</w:t>
      </w:r>
      <w:ins w:id="99" w:author="作者">
        <w:r>
          <w:t>&lt;ARP, Cause&gt; pair,</w:t>
        </w:r>
        <w:r>
          <w:rPr>
            <w:lang w:eastAsia="zh-CN"/>
          </w:rPr>
          <w:t xml:space="preserve"> </w:t>
        </w:r>
      </w:ins>
      <w:r>
        <w:rPr>
          <w:lang w:eastAsia="zh-CN"/>
        </w:rPr>
        <w:t xml:space="preserve">AN Type, </w:t>
      </w:r>
      <w:r>
        <w:t>SM information from UE (from V-SMF to H-SMF), list of Rejected QoS Flows (from V-SMF to H-SMF), a list of &lt;ARP, EBI&gt; pair, Secondary RAT Usage Data</w:t>
      </w:r>
      <w:r>
        <w:rPr>
          <w:i/>
        </w:rPr>
        <w:t>.</w:t>
      </w:r>
    </w:p>
    <w:p w:rsidR="005423C1" w:rsidRDefault="00E647E6">
      <w:r>
        <w:t>The H-SMF SM Context ID in the Input provides addressing information allocated by the H-SMF (to be used for service operations towards the H-SMF for this PDU Session).</w:t>
      </w:r>
    </w:p>
    <w:p w:rsidR="005423C1" w:rsidRDefault="00E647E6">
      <w:r>
        <w:t>See clause 4.3.3.3 for an example usage of this service operation.</w:t>
      </w:r>
    </w:p>
    <w:p w:rsidR="006A5692" w:rsidRDefault="006A5692" w:rsidP="006A56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4</w:t>
      </w:r>
      <w:r w:rsidRPr="006A5692">
        <w:rPr>
          <w:rFonts w:ascii="Arial" w:hAnsi="Arial" w:cs="Arial"/>
          <w:color w:val="FF0000"/>
          <w:sz w:val="28"/>
          <w:szCs w:val="28"/>
          <w:vertAlign w:val="superscript"/>
          <w:lang w:val="en-US"/>
        </w:rPr>
        <w:t>th</w:t>
      </w:r>
      <w:r>
        <w:rPr>
          <w:rFonts w:ascii="Arial" w:hAnsi="Arial" w:cs="Arial"/>
          <w:color w:val="FF0000"/>
          <w:sz w:val="28"/>
          <w:szCs w:val="28"/>
          <w:lang w:val="en-US"/>
        </w:rPr>
        <w:t xml:space="preserve"> change * * * *</w:t>
      </w:r>
    </w:p>
    <w:p w:rsidR="006A5692" w:rsidRPr="00140E21" w:rsidRDefault="006A5692" w:rsidP="006A5692">
      <w:pPr>
        <w:pStyle w:val="5"/>
        <w:rPr>
          <w:lang w:eastAsia="zh-CN"/>
        </w:rPr>
      </w:pPr>
      <w:bookmarkStart w:id="100" w:name="_Toc20204641"/>
      <w:r w:rsidRPr="00140E21">
        <w:rPr>
          <w:lang w:eastAsia="zh-CN"/>
        </w:rPr>
        <w:t>5.2.8.2.10</w:t>
      </w:r>
      <w:r w:rsidRPr="00140E21">
        <w:rPr>
          <w:lang w:eastAsia="zh-CN"/>
        </w:rPr>
        <w:tab/>
        <w:t>Nsmf_PDUSession_ContextRequest service operation</w:t>
      </w:r>
      <w:bookmarkEnd w:id="100"/>
    </w:p>
    <w:p w:rsidR="006A5692" w:rsidRPr="00140E21" w:rsidRDefault="006A5692" w:rsidP="006A5692">
      <w:r w:rsidRPr="00140E21">
        <w:rPr>
          <w:b/>
        </w:rPr>
        <w:t>Service operation name:</w:t>
      </w:r>
      <w:r w:rsidRPr="00140E21">
        <w:t xml:space="preserve"> Nsmf_PDUSession_ContextRequest.</w:t>
      </w:r>
    </w:p>
    <w:p w:rsidR="006A5692" w:rsidRPr="00140E21" w:rsidRDefault="006A5692" w:rsidP="006A5692">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 changes or may be triggered by OAM.</w:t>
      </w:r>
    </w:p>
    <w:p w:rsidR="006A5692" w:rsidRPr="00140E21" w:rsidRDefault="006A5692" w:rsidP="006A5692">
      <w:r w:rsidRPr="00140E21">
        <w:rPr>
          <w:b/>
        </w:rPr>
        <w:t>Input, Required:</w:t>
      </w:r>
      <w:r w:rsidRPr="00140E21">
        <w:t xml:space="preserve"> SM Context ID, SM context type</w:t>
      </w:r>
      <w:r w:rsidRPr="00140E21">
        <w:rPr>
          <w:lang w:eastAsia="zh-CN"/>
        </w:rPr>
        <w:t>.</w:t>
      </w:r>
    </w:p>
    <w:p w:rsidR="006A5692" w:rsidRPr="00140E21" w:rsidRDefault="006A5692" w:rsidP="006A5692">
      <w:r w:rsidRPr="00140E21">
        <w:rPr>
          <w:b/>
        </w:rPr>
        <w:t xml:space="preserve">Input, Optional: </w:t>
      </w:r>
      <w:r w:rsidRPr="00140E21">
        <w:t xml:space="preserve">Target MME Capability, </w:t>
      </w:r>
      <w:ins w:id="101" w:author="Huawei-zfq1" w:date="2019-11-22T06:23:00Z">
        <w:r w:rsidR="00F92CE7">
          <w:t>n</w:t>
        </w:r>
        <w:r w:rsidR="00F92CE7" w:rsidRPr="00F92CE7">
          <w:t>on</w:t>
        </w:r>
      </w:ins>
      <w:ins w:id="102" w:author="Huawei-zfq1" w:date="2019-11-22T06:36:00Z">
        <w:r w:rsidR="007B79EA">
          <w:t>-</w:t>
        </w:r>
      </w:ins>
      <w:ins w:id="103" w:author="Huawei-zfq1" w:date="2019-11-22T06:23:00Z">
        <w:r w:rsidR="00F92CE7" w:rsidRPr="00F92CE7">
          <w:t>supported EBI list</w:t>
        </w:r>
        <w:r w:rsidR="00F92CE7">
          <w:t>,</w:t>
        </w:r>
        <w:r w:rsidR="00F92CE7" w:rsidRPr="00140E21">
          <w:t xml:space="preserve"> </w:t>
        </w:r>
      </w:ins>
      <w:r w:rsidRPr="00140E21">
        <w:t>PDU Session ID (include PDU Session ID when available)</w:t>
      </w:r>
      <w:r w:rsidRPr="00140E21">
        <w:rPr>
          <w:lang w:eastAsia="zh-CN"/>
        </w:rPr>
        <w:t>.</w:t>
      </w:r>
    </w:p>
    <w:p w:rsidR="006A5692" w:rsidRDefault="006A5692" w:rsidP="006A5692">
      <w:r w:rsidRPr="00140E21">
        <w:rPr>
          <w:b/>
        </w:rPr>
        <w:t>Output, Required:</w:t>
      </w:r>
      <w:r w:rsidRPr="00D145EA">
        <w:t xml:space="preserve"> One of the following:</w:t>
      </w:r>
    </w:p>
    <w:p w:rsidR="006A5692" w:rsidRPr="00140E21" w:rsidRDefault="006A5692" w:rsidP="006A5692">
      <w:pPr>
        <w:pStyle w:val="B1"/>
        <w:rPr>
          <w:lang w:eastAsia="zh-CN"/>
        </w:rPr>
      </w:pPr>
      <w:r>
        <w:t>-</w:t>
      </w:r>
      <w:r>
        <w:tab/>
      </w:r>
      <w:r w:rsidRPr="00140E21">
        <w:t>SM Context Container.</w:t>
      </w:r>
    </w:p>
    <w:p w:rsidR="006A5692" w:rsidRPr="00140E21" w:rsidRDefault="006A5692" w:rsidP="006A5692">
      <w:pPr>
        <w:pStyle w:val="B1"/>
        <w:rPr>
          <w:lang w:eastAsia="zh-CN"/>
        </w:rPr>
      </w:pPr>
      <w:r>
        <w:t>-</w:t>
      </w:r>
      <w:r>
        <w:tab/>
        <w:t>Endpoint where SM Context can be retrieved.</w:t>
      </w:r>
    </w:p>
    <w:p w:rsidR="006A5692" w:rsidRPr="00140E21" w:rsidRDefault="006A5692" w:rsidP="006A5692">
      <w:pPr>
        <w:rPr>
          <w:i/>
        </w:rPr>
      </w:pPr>
      <w:r w:rsidRPr="00140E21">
        <w:rPr>
          <w:b/>
        </w:rPr>
        <w:t>Output, Optional:</w:t>
      </w:r>
      <w:r w:rsidRPr="00140E21">
        <w:t>Small Data Rate Control Status.</w:t>
      </w:r>
    </w:p>
    <w:p w:rsidR="006A5692" w:rsidRPr="00140E21" w:rsidRDefault="006A5692" w:rsidP="006A5692">
      <w:r w:rsidRPr="00140E21">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rsidR="006A5692" w:rsidRPr="00140E21" w:rsidRDefault="006A5692" w:rsidP="006A5692">
      <w:r w:rsidRPr="00140E21">
        <w:t>Table 5.2.8.2.10-1 illustrates the SM Context that may be transferred between I-SMF(s) or between V-SMF(s) in home-routed roaming case.</w:t>
      </w:r>
    </w:p>
    <w:p w:rsidR="006A5692" w:rsidRPr="00140E21" w:rsidRDefault="006A5692" w:rsidP="006A5692">
      <w:pPr>
        <w:pStyle w:val="TH"/>
      </w:pPr>
      <w:r w:rsidRPr="00140E21">
        <w:lastRenderedPageBreak/>
        <w:t>Table 5.2.8.2.10-1: SM Context that may be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6"/>
        <w:gridCol w:w="6583"/>
      </w:tblGrid>
      <w:tr w:rsidR="006A5692" w:rsidRPr="00140E21" w:rsidTr="001D641C">
        <w:trPr>
          <w:cantSplit/>
          <w:tblHeader/>
          <w:jc w:val="center"/>
        </w:trPr>
        <w:tc>
          <w:tcPr>
            <w:tcW w:w="3077" w:type="dxa"/>
          </w:tcPr>
          <w:p w:rsidR="006A5692" w:rsidRPr="00140E21" w:rsidRDefault="006A5692" w:rsidP="001D641C">
            <w:pPr>
              <w:pStyle w:val="TAH"/>
            </w:pPr>
            <w:r w:rsidRPr="00140E21">
              <w:t>Field</w:t>
            </w:r>
          </w:p>
        </w:tc>
        <w:tc>
          <w:tcPr>
            <w:tcW w:w="6662" w:type="dxa"/>
          </w:tcPr>
          <w:p w:rsidR="006A5692" w:rsidRPr="00140E21" w:rsidRDefault="006A5692" w:rsidP="001D641C">
            <w:pPr>
              <w:pStyle w:val="TAH"/>
            </w:pPr>
            <w:r w:rsidRPr="00140E21">
              <w:t>Description</w:t>
            </w:r>
          </w:p>
        </w:tc>
      </w:tr>
      <w:tr w:rsidR="006A5692" w:rsidRPr="00140E21" w:rsidTr="001D641C">
        <w:trPr>
          <w:cantSplit/>
          <w:jc w:val="center"/>
        </w:trPr>
        <w:tc>
          <w:tcPr>
            <w:tcW w:w="3077" w:type="dxa"/>
          </w:tcPr>
          <w:p w:rsidR="006A5692" w:rsidRPr="00140E21" w:rsidRDefault="006A5692" w:rsidP="001D641C">
            <w:pPr>
              <w:pStyle w:val="TAL"/>
            </w:pPr>
            <w:r w:rsidRPr="00140E21">
              <w:t>SUPI</w:t>
            </w:r>
          </w:p>
        </w:tc>
        <w:tc>
          <w:tcPr>
            <w:tcW w:w="6662" w:type="dxa"/>
          </w:tcPr>
          <w:p w:rsidR="006A5692" w:rsidRPr="00140E21" w:rsidRDefault="006A5692" w:rsidP="001D641C">
            <w:pPr>
              <w:pStyle w:val="TAL"/>
              <w:rPr>
                <w:lang w:eastAsia="zh-CN"/>
              </w:rPr>
            </w:pPr>
            <w:r w:rsidRPr="00140E21">
              <w:t>SUPI (Subscription Permanent Identifier) is the subscriber's permanent identity in 5GS.</w:t>
            </w:r>
          </w:p>
        </w:tc>
      </w:tr>
      <w:tr w:rsidR="006A5692" w:rsidRPr="00140E21" w:rsidTr="001D641C">
        <w:trPr>
          <w:cantSplit/>
          <w:jc w:val="center"/>
        </w:trPr>
        <w:tc>
          <w:tcPr>
            <w:tcW w:w="3077" w:type="dxa"/>
          </w:tcPr>
          <w:p w:rsidR="006A5692" w:rsidRPr="00140E21" w:rsidRDefault="006A5692" w:rsidP="001D641C">
            <w:pPr>
              <w:pStyle w:val="TAL"/>
            </w:pPr>
            <w:r w:rsidRPr="00140E21">
              <w:t>Trace reference</w:t>
            </w:r>
          </w:p>
        </w:tc>
        <w:tc>
          <w:tcPr>
            <w:tcW w:w="6662" w:type="dxa"/>
          </w:tcPr>
          <w:p w:rsidR="006A5692" w:rsidRPr="00140E21" w:rsidRDefault="006A5692" w:rsidP="001D641C">
            <w:pPr>
              <w:pStyle w:val="TAL"/>
              <w:rPr>
                <w:lang w:eastAsia="zh-CN"/>
              </w:rPr>
            </w:pPr>
            <w:r w:rsidRPr="00140E21">
              <w:t>Identifies a record or a collection of records for a particular trace.</w:t>
            </w:r>
          </w:p>
        </w:tc>
      </w:tr>
      <w:tr w:rsidR="006A5692" w:rsidRPr="00140E21" w:rsidTr="001D641C">
        <w:trPr>
          <w:cantSplit/>
          <w:jc w:val="center"/>
        </w:trPr>
        <w:tc>
          <w:tcPr>
            <w:tcW w:w="3077" w:type="dxa"/>
          </w:tcPr>
          <w:p w:rsidR="006A5692" w:rsidRPr="00140E21" w:rsidRDefault="006A5692" w:rsidP="001D641C">
            <w:pPr>
              <w:pStyle w:val="TAL"/>
            </w:pPr>
            <w:r w:rsidRPr="00140E21">
              <w:t>Trace type</w:t>
            </w:r>
          </w:p>
        </w:tc>
        <w:tc>
          <w:tcPr>
            <w:tcW w:w="6662" w:type="dxa"/>
          </w:tcPr>
          <w:p w:rsidR="006A5692" w:rsidRPr="00140E21" w:rsidRDefault="006A5692" w:rsidP="001D641C">
            <w:pPr>
              <w:pStyle w:val="TAL"/>
              <w:rPr>
                <w:lang w:eastAsia="zh-CN"/>
              </w:rPr>
            </w:pPr>
            <w:r w:rsidRPr="00140E21">
              <w:t>Indicates the type of trace</w:t>
            </w:r>
          </w:p>
        </w:tc>
      </w:tr>
      <w:tr w:rsidR="006A5692" w:rsidRPr="00140E21" w:rsidTr="001D641C">
        <w:trPr>
          <w:cantSplit/>
          <w:jc w:val="center"/>
        </w:trPr>
        <w:tc>
          <w:tcPr>
            <w:tcW w:w="3077" w:type="dxa"/>
          </w:tcPr>
          <w:p w:rsidR="006A5692" w:rsidRPr="00140E21" w:rsidRDefault="006A5692" w:rsidP="001D641C">
            <w:pPr>
              <w:pStyle w:val="TAL"/>
              <w:rPr>
                <w:lang w:eastAsia="ko-KR"/>
              </w:rPr>
            </w:pPr>
            <w:r w:rsidRPr="00140E21">
              <w:t>OMC identity</w:t>
            </w:r>
          </w:p>
        </w:tc>
        <w:tc>
          <w:tcPr>
            <w:tcW w:w="6662" w:type="dxa"/>
          </w:tcPr>
          <w:p w:rsidR="006A5692" w:rsidRPr="00140E21" w:rsidRDefault="006A5692" w:rsidP="001D641C">
            <w:pPr>
              <w:pStyle w:val="TAL"/>
            </w:pPr>
            <w:r w:rsidRPr="00140E21">
              <w:t>Identifies the OMC that shall receive the trace record(s).</w:t>
            </w:r>
          </w:p>
        </w:tc>
      </w:tr>
      <w:tr w:rsidR="006A5692" w:rsidRPr="00140E21" w:rsidTr="001D641C">
        <w:trPr>
          <w:cantSplit/>
          <w:jc w:val="center"/>
        </w:trPr>
        <w:tc>
          <w:tcPr>
            <w:tcW w:w="3077" w:type="dxa"/>
          </w:tcPr>
          <w:p w:rsidR="006A5692" w:rsidRPr="00140E21" w:rsidRDefault="006A5692" w:rsidP="001D641C">
            <w:pPr>
              <w:pStyle w:val="TAL"/>
            </w:pPr>
            <w:r w:rsidRPr="00140E21">
              <w:t>S-NSSAI</w:t>
            </w:r>
          </w:p>
        </w:tc>
        <w:tc>
          <w:tcPr>
            <w:tcW w:w="6662" w:type="dxa"/>
          </w:tcPr>
          <w:p w:rsidR="006A5692" w:rsidRPr="00140E21" w:rsidRDefault="006A5692" w:rsidP="001D641C">
            <w:pPr>
              <w:pStyle w:val="TAL"/>
            </w:pPr>
            <w:r w:rsidRPr="00140E21">
              <w:t>The requested S-NSSAI for the serving PLMN to the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HPLMN S-NSSAI</w:t>
            </w:r>
          </w:p>
        </w:tc>
        <w:tc>
          <w:tcPr>
            <w:tcW w:w="6662" w:type="dxa"/>
          </w:tcPr>
          <w:p w:rsidR="006A5692" w:rsidRPr="00140E21" w:rsidRDefault="006A5692" w:rsidP="001D641C">
            <w:pPr>
              <w:pStyle w:val="TAL"/>
              <w:rPr>
                <w:lang w:eastAsia="zh-CN"/>
              </w:rPr>
            </w:pPr>
            <w:r w:rsidRPr="00140E21">
              <w:rPr>
                <w:lang w:eastAsia="zh-CN"/>
              </w:rPr>
              <w:t>Requested S-NSSAI for the HPLMN to the Home-Routed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Network Slice Instance id</w:t>
            </w:r>
          </w:p>
        </w:tc>
        <w:tc>
          <w:tcPr>
            <w:tcW w:w="6662" w:type="dxa"/>
          </w:tcPr>
          <w:p w:rsidR="006A5692" w:rsidRPr="00140E21" w:rsidRDefault="006A5692" w:rsidP="001D641C">
            <w:pPr>
              <w:pStyle w:val="TAL"/>
              <w:rPr>
                <w:lang w:eastAsia="zh-CN"/>
              </w:rPr>
            </w:pPr>
            <w:r w:rsidRPr="00140E21">
              <w:rPr>
                <w:lang w:eastAsia="zh-CN"/>
              </w:rPr>
              <w:t>The network Slice Instance information for the PDU Session</w:t>
            </w:r>
          </w:p>
        </w:tc>
      </w:tr>
      <w:tr w:rsidR="006A5692" w:rsidRPr="00140E21" w:rsidTr="001D641C">
        <w:trPr>
          <w:cantSplit/>
          <w:jc w:val="center"/>
        </w:trPr>
        <w:tc>
          <w:tcPr>
            <w:tcW w:w="3077" w:type="dxa"/>
          </w:tcPr>
          <w:p w:rsidR="006A5692" w:rsidRPr="00140E21" w:rsidRDefault="006A5692" w:rsidP="001D641C">
            <w:pPr>
              <w:pStyle w:val="TAL"/>
            </w:pPr>
            <w:r w:rsidRPr="00140E21">
              <w:t>DNN</w:t>
            </w:r>
          </w:p>
        </w:tc>
        <w:tc>
          <w:tcPr>
            <w:tcW w:w="6662" w:type="dxa"/>
          </w:tcPr>
          <w:p w:rsidR="006A5692" w:rsidRPr="00140E21" w:rsidRDefault="006A5692" w:rsidP="001D641C">
            <w:pPr>
              <w:pStyle w:val="TAL"/>
            </w:pPr>
            <w:r w:rsidRPr="00140E21">
              <w:t>The associated DNN for the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t>AMF Information</w:t>
            </w:r>
          </w:p>
        </w:tc>
        <w:tc>
          <w:tcPr>
            <w:tcW w:w="6662" w:type="dxa"/>
          </w:tcPr>
          <w:p w:rsidR="006A5692" w:rsidRPr="00140E21" w:rsidRDefault="006A5692" w:rsidP="001D641C">
            <w:pPr>
              <w:pStyle w:val="TAL"/>
            </w:pPr>
            <w:r w:rsidRPr="00140E21">
              <w:t>The associated AMF instance identifier and GUAMI.</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Access Type</w:t>
            </w:r>
          </w:p>
        </w:tc>
        <w:tc>
          <w:tcPr>
            <w:tcW w:w="6662" w:type="dxa"/>
          </w:tcPr>
          <w:p w:rsidR="006A5692" w:rsidRPr="00140E21" w:rsidRDefault="006A5692" w:rsidP="001D641C">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RAT Type</w:t>
            </w:r>
          </w:p>
        </w:tc>
        <w:tc>
          <w:tcPr>
            <w:tcW w:w="6662" w:type="dxa"/>
          </w:tcPr>
          <w:p w:rsidR="006A5692" w:rsidRPr="00140E21" w:rsidRDefault="006A5692" w:rsidP="001D641C">
            <w:pPr>
              <w:pStyle w:val="TAL"/>
              <w:rPr>
                <w:lang w:eastAsia="zh-CN"/>
              </w:rPr>
            </w:pPr>
            <w:r w:rsidRPr="00140E21">
              <w:rPr>
                <w:lang w:eastAsia="zh-CN"/>
              </w:rPr>
              <w:t>RAT Type used by the UE.</w:t>
            </w:r>
          </w:p>
        </w:tc>
      </w:tr>
      <w:tr w:rsidR="006A5692" w:rsidRPr="00140E21" w:rsidTr="001D641C">
        <w:trPr>
          <w:cantSplit/>
          <w:jc w:val="center"/>
        </w:trPr>
        <w:tc>
          <w:tcPr>
            <w:tcW w:w="3077" w:type="dxa"/>
          </w:tcPr>
          <w:p w:rsidR="006A5692" w:rsidRPr="00140E21" w:rsidRDefault="006A5692" w:rsidP="001D641C">
            <w:pPr>
              <w:pStyle w:val="TAL"/>
            </w:pPr>
            <w:r w:rsidRPr="00140E21">
              <w:t>PDU Session ID</w:t>
            </w:r>
          </w:p>
        </w:tc>
        <w:tc>
          <w:tcPr>
            <w:tcW w:w="6662" w:type="dxa"/>
          </w:tcPr>
          <w:p w:rsidR="006A5692" w:rsidRPr="00140E21" w:rsidRDefault="006A5692" w:rsidP="001D641C">
            <w:pPr>
              <w:pStyle w:val="TAL"/>
            </w:pPr>
            <w:r w:rsidRPr="00140E21">
              <w:t>The identifier of the PDU Session.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t>H-SMF Information</w:t>
            </w:r>
          </w:p>
        </w:tc>
        <w:tc>
          <w:tcPr>
            <w:tcW w:w="6662" w:type="dxa"/>
          </w:tcPr>
          <w:p w:rsidR="006A5692" w:rsidRPr="00140E21" w:rsidRDefault="006A5692" w:rsidP="001D641C">
            <w:pPr>
              <w:pStyle w:val="TAL"/>
            </w:pPr>
            <w:r w:rsidRPr="00140E21">
              <w:t>The associated H-SMF identifier and H-SMF address for the HR PDU Session.( applies only for a V-SMF)</w:t>
            </w:r>
          </w:p>
        </w:tc>
      </w:tr>
      <w:tr w:rsidR="006A5692" w:rsidRPr="00140E21" w:rsidTr="001D641C">
        <w:trPr>
          <w:cantSplit/>
          <w:trHeight w:val="424"/>
          <w:jc w:val="center"/>
        </w:trPr>
        <w:tc>
          <w:tcPr>
            <w:tcW w:w="9739" w:type="dxa"/>
            <w:gridSpan w:val="2"/>
          </w:tcPr>
          <w:p w:rsidR="006A5692" w:rsidRPr="00140E21" w:rsidRDefault="006A5692" w:rsidP="001D641C">
            <w:pPr>
              <w:pStyle w:val="TAL"/>
              <w:rPr>
                <w:lang w:eastAsia="zh-CN"/>
              </w:rPr>
            </w:pPr>
            <w:r w:rsidRPr="00140E21">
              <w:rPr>
                <w:b/>
                <w:lang w:eastAsia="zh-CN"/>
              </w:rPr>
              <w:t>For each QoS Flow in the PDU Session:</w:t>
            </w:r>
          </w:p>
        </w:tc>
      </w:tr>
      <w:tr w:rsidR="006A5692" w:rsidRPr="00140E21" w:rsidTr="001D641C">
        <w:trPr>
          <w:cantSplit/>
          <w:jc w:val="center"/>
        </w:trPr>
        <w:tc>
          <w:tcPr>
            <w:tcW w:w="3077" w:type="dxa"/>
          </w:tcPr>
          <w:p w:rsidR="006A5692" w:rsidRPr="00140E21" w:rsidRDefault="006A5692" w:rsidP="001D641C">
            <w:pPr>
              <w:pStyle w:val="TAL"/>
            </w:pPr>
            <w:r w:rsidRPr="00140E21">
              <w:rPr>
                <w:szCs w:val="18"/>
              </w:rPr>
              <w:t>5G QoS Identifier (5QI)</w:t>
            </w:r>
          </w:p>
        </w:tc>
        <w:tc>
          <w:tcPr>
            <w:tcW w:w="6662" w:type="dxa"/>
          </w:tcPr>
          <w:p w:rsidR="006A5692" w:rsidRPr="00140E21" w:rsidRDefault="006A5692" w:rsidP="001D641C">
            <w:pPr>
              <w:pStyle w:val="TAL"/>
            </w:pPr>
            <w:r w:rsidRPr="00140E21">
              <w:rPr>
                <w:szCs w:val="18"/>
              </w:rPr>
              <w:t>Identifier for the authorized QoS parameters for the service data flow.</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rPr>
              <w:t>ARP</w:t>
            </w:r>
          </w:p>
        </w:tc>
        <w:tc>
          <w:tcPr>
            <w:tcW w:w="6662" w:type="dxa"/>
          </w:tcPr>
          <w:p w:rsidR="006A5692" w:rsidRPr="00140E21" w:rsidRDefault="006A5692" w:rsidP="001D641C">
            <w:pPr>
              <w:pStyle w:val="TAL"/>
              <w:rPr>
                <w:szCs w:val="18"/>
              </w:rPr>
            </w:pPr>
            <w:r w:rsidRPr="00140E21">
              <w:rPr>
                <w:szCs w:val="18"/>
              </w:rPr>
              <w:t>The Allocation and Retention Priority for the service data flow consisting of the priority level, the pre-emption capability and the pre-emption vulnerability</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t>GFBR</w:t>
            </w:r>
          </w:p>
        </w:tc>
        <w:tc>
          <w:tcPr>
            <w:tcW w:w="6662" w:type="dxa"/>
          </w:tcPr>
          <w:p w:rsidR="006A5692" w:rsidRPr="00140E21" w:rsidRDefault="006A5692" w:rsidP="001D641C">
            <w:pPr>
              <w:pStyle w:val="TAL"/>
              <w:rPr>
                <w:szCs w:val="18"/>
              </w:rPr>
            </w:pPr>
            <w:r w:rsidRPr="00140E21">
              <w:t>Guaranteed Flow Bit Rate (GFBR) - UL and DL</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rPr>
              <w:t>MFBR</w:t>
            </w:r>
          </w:p>
        </w:tc>
        <w:tc>
          <w:tcPr>
            <w:tcW w:w="6662" w:type="dxa"/>
          </w:tcPr>
          <w:p w:rsidR="006A5692" w:rsidRPr="00140E21" w:rsidRDefault="006A5692" w:rsidP="001D641C">
            <w:pPr>
              <w:pStyle w:val="TAL"/>
              <w:rPr>
                <w:szCs w:val="18"/>
              </w:rPr>
            </w:pPr>
            <w:r w:rsidRPr="00140E21">
              <w:rPr>
                <w:szCs w:val="18"/>
              </w:rPr>
              <w:t>Maximum Flow Bit Rate (MFBR) - UL and DL</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lang w:eastAsia="zh-CN"/>
              </w:rPr>
              <w:t>Priority Level</w:t>
            </w:r>
          </w:p>
        </w:tc>
        <w:tc>
          <w:tcPr>
            <w:tcW w:w="6662" w:type="dxa"/>
          </w:tcPr>
          <w:p w:rsidR="006A5692" w:rsidRPr="00140E21" w:rsidRDefault="006A5692" w:rsidP="001D641C">
            <w:pPr>
              <w:pStyle w:val="TAL"/>
              <w:rPr>
                <w:szCs w:val="18"/>
              </w:rPr>
            </w:pPr>
            <w:r w:rsidRPr="00140E21">
              <w:t>Indicates a priority in scheduling resources among QoS Flows.</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lang w:eastAsia="zh-CN"/>
              </w:rPr>
              <w:t xml:space="preserve">Averaging Window </w:t>
            </w:r>
          </w:p>
        </w:tc>
        <w:tc>
          <w:tcPr>
            <w:tcW w:w="6662" w:type="dxa"/>
          </w:tcPr>
          <w:p w:rsidR="006A5692" w:rsidRPr="00140E21" w:rsidRDefault="006A5692" w:rsidP="001D641C">
            <w:pPr>
              <w:pStyle w:val="TAL"/>
              <w:rPr>
                <w:szCs w:val="18"/>
              </w:rPr>
            </w:pPr>
            <w:r w:rsidRPr="00140E21">
              <w:rPr>
                <w:lang w:eastAsia="zh-CN"/>
              </w:rPr>
              <w:t xml:space="preserve">Represents the duration over which the guaranteed and maximum bitrate shall be calculated. </w:t>
            </w:r>
          </w:p>
        </w:tc>
      </w:tr>
      <w:tr w:rsidR="006A5692" w:rsidRPr="00140E21" w:rsidTr="001D641C">
        <w:trPr>
          <w:cantSplit/>
          <w:jc w:val="center"/>
        </w:trPr>
        <w:tc>
          <w:tcPr>
            <w:tcW w:w="3077" w:type="dxa"/>
          </w:tcPr>
          <w:p w:rsidR="006A5692" w:rsidRPr="00140E21" w:rsidRDefault="006A5692" w:rsidP="001D641C">
            <w:pPr>
              <w:pStyle w:val="TAL"/>
              <w:rPr>
                <w:szCs w:val="18"/>
              </w:rPr>
            </w:pPr>
            <w:r w:rsidRPr="00140E21">
              <w:rPr>
                <w:szCs w:val="18"/>
                <w:lang w:eastAsia="zh-CN"/>
              </w:rPr>
              <w:t>Maximum Data Burst Volume</w:t>
            </w:r>
          </w:p>
        </w:tc>
        <w:tc>
          <w:tcPr>
            <w:tcW w:w="6662" w:type="dxa"/>
          </w:tcPr>
          <w:p w:rsidR="006A5692" w:rsidRPr="00140E21" w:rsidRDefault="006A5692" w:rsidP="001D641C">
            <w:pPr>
              <w:pStyle w:val="TAL"/>
              <w:rPr>
                <w:szCs w:val="18"/>
              </w:rPr>
            </w:pPr>
            <w:r w:rsidRPr="00140E21">
              <w:rPr>
                <w:lang w:eastAsia="zh-CN"/>
              </w:rPr>
              <w:t xml:space="preserve">Denotes the largest amount of data that is required to be transferred within a period of 5G-AN PDB. </w:t>
            </w:r>
          </w:p>
        </w:tc>
      </w:tr>
      <w:tr w:rsidR="006A5692" w:rsidRPr="00140E21" w:rsidTr="001D641C">
        <w:trPr>
          <w:cantSplit/>
          <w:jc w:val="center"/>
        </w:trPr>
        <w:tc>
          <w:tcPr>
            <w:tcW w:w="3077" w:type="dxa"/>
          </w:tcPr>
          <w:p w:rsidR="006A5692" w:rsidRPr="00140E21" w:rsidRDefault="006A5692" w:rsidP="001D641C">
            <w:pPr>
              <w:pStyle w:val="TAL"/>
            </w:pPr>
            <w:r w:rsidRPr="00140E21">
              <w:rPr>
                <w:szCs w:val="18"/>
              </w:rPr>
              <w:t xml:space="preserve">Reflective QoS Control </w:t>
            </w:r>
          </w:p>
        </w:tc>
        <w:tc>
          <w:tcPr>
            <w:tcW w:w="6662" w:type="dxa"/>
          </w:tcPr>
          <w:p w:rsidR="006A5692" w:rsidRPr="00140E21" w:rsidRDefault="006A5692" w:rsidP="001D641C">
            <w:pPr>
              <w:pStyle w:val="TAL"/>
            </w:pPr>
            <w:r w:rsidRPr="00140E21">
              <w:t>Indicates to apply reflective QoS for the SDF in the TFT.</w:t>
            </w:r>
          </w:p>
        </w:tc>
      </w:tr>
      <w:tr w:rsidR="006A5692" w:rsidRPr="00140E21" w:rsidTr="001D641C">
        <w:trPr>
          <w:cantSplit/>
          <w:jc w:val="center"/>
        </w:trPr>
        <w:tc>
          <w:tcPr>
            <w:tcW w:w="3077" w:type="dxa"/>
          </w:tcPr>
          <w:p w:rsidR="006A5692" w:rsidRPr="00140E21" w:rsidRDefault="006A5692" w:rsidP="001D641C">
            <w:pPr>
              <w:pStyle w:val="TAL"/>
            </w:pPr>
            <w:r w:rsidRPr="00140E21">
              <w:rPr>
                <w:lang w:eastAsia="zh-CN"/>
              </w:rPr>
              <w:t>QoS Notification Control (QNC)</w:t>
            </w:r>
          </w:p>
        </w:tc>
        <w:tc>
          <w:tcPr>
            <w:tcW w:w="6662" w:type="dxa"/>
          </w:tcPr>
          <w:p w:rsidR="006A5692" w:rsidRPr="00140E21" w:rsidRDefault="006A5692" w:rsidP="001D641C">
            <w:pPr>
              <w:pStyle w:val="TAL"/>
            </w:pPr>
            <w:r w:rsidRPr="00140E21">
              <w:rPr>
                <w:lang w:eastAsia="zh-CN"/>
              </w:rPr>
              <w:t>Indicates whether notifications are requested from 3GPP RAN when the GFBR can no longer (or can again) be guaranteed for a QoS Flow during the lifetime of the QoS Flow.</w:t>
            </w:r>
          </w:p>
        </w:tc>
      </w:tr>
      <w:tr w:rsidR="006A5692" w:rsidRPr="00140E21" w:rsidTr="001D641C">
        <w:trPr>
          <w:cantSplit/>
          <w:jc w:val="center"/>
        </w:trPr>
        <w:tc>
          <w:tcPr>
            <w:tcW w:w="3077" w:type="dxa"/>
          </w:tcPr>
          <w:p w:rsidR="006A5692" w:rsidRPr="00140E21" w:rsidRDefault="006A5692" w:rsidP="001D641C">
            <w:pPr>
              <w:pStyle w:val="TAL"/>
            </w:pPr>
            <w:r w:rsidRPr="00140E21">
              <w:rPr>
                <w:lang w:eastAsia="zh-CN"/>
              </w:rPr>
              <w:t>Maximum Packet Loss Rate</w:t>
            </w:r>
          </w:p>
        </w:tc>
        <w:tc>
          <w:tcPr>
            <w:tcW w:w="6662" w:type="dxa"/>
          </w:tcPr>
          <w:p w:rsidR="006A5692" w:rsidRPr="00140E21" w:rsidRDefault="006A5692" w:rsidP="001D641C">
            <w:pPr>
              <w:pStyle w:val="TAL"/>
            </w:pPr>
            <w:r w:rsidRPr="00140E21">
              <w:rPr>
                <w:lang w:eastAsia="zh-CN"/>
              </w:rPr>
              <w:t xml:space="preserve">Maximum Packet Loss Rate - </w:t>
            </w:r>
            <w:r w:rsidRPr="00140E21">
              <w:t>UL and DL.</w:t>
            </w:r>
          </w:p>
        </w:tc>
      </w:tr>
      <w:tr w:rsidR="006A5692" w:rsidRPr="00140E21" w:rsidTr="001D641C">
        <w:trPr>
          <w:cantSplit/>
          <w:trHeight w:val="424"/>
          <w:jc w:val="center"/>
        </w:trPr>
        <w:tc>
          <w:tcPr>
            <w:tcW w:w="9739" w:type="dxa"/>
            <w:gridSpan w:val="2"/>
          </w:tcPr>
          <w:p w:rsidR="006A5692" w:rsidRPr="00140E21" w:rsidRDefault="006A5692" w:rsidP="001D641C">
            <w:pPr>
              <w:pStyle w:val="TAL"/>
              <w:rPr>
                <w:b/>
                <w:lang w:eastAsia="zh-CN"/>
              </w:rPr>
            </w:pPr>
            <w:r w:rsidRPr="00140E21">
              <w:rPr>
                <w:b/>
                <w:lang w:eastAsia="zh-CN"/>
              </w:rPr>
              <w:t>Mapped EPS Bearer Context for Each QFI to support interworking with EPS:</w:t>
            </w:r>
          </w:p>
        </w:tc>
      </w:tr>
      <w:tr w:rsidR="006A5692" w:rsidRPr="00140E21" w:rsidTr="001D641C">
        <w:trPr>
          <w:cantSplit/>
          <w:jc w:val="center"/>
        </w:trPr>
        <w:tc>
          <w:tcPr>
            <w:tcW w:w="3077" w:type="dxa"/>
          </w:tcPr>
          <w:p w:rsidR="006A5692" w:rsidRPr="00140E21" w:rsidRDefault="006A5692" w:rsidP="001D641C">
            <w:pPr>
              <w:pStyle w:val="TAL"/>
            </w:pPr>
            <w:r w:rsidRPr="00140E21">
              <w:t>EPS Bearer Id</w:t>
            </w:r>
          </w:p>
        </w:tc>
        <w:tc>
          <w:tcPr>
            <w:tcW w:w="6662" w:type="dxa"/>
          </w:tcPr>
          <w:p w:rsidR="006A5692" w:rsidRPr="00140E21" w:rsidRDefault="006A5692" w:rsidP="001D641C">
            <w:pPr>
              <w:pStyle w:val="TAL"/>
            </w:pPr>
            <w:r w:rsidRPr="00140E21">
              <w:t>An EPS bearer identity uniquely identifies an EPS bearer for one UE accessing via E-UTRAN</w:t>
            </w:r>
          </w:p>
        </w:tc>
      </w:tr>
      <w:tr w:rsidR="006A5692" w:rsidRPr="00140E21" w:rsidTr="001D641C">
        <w:trPr>
          <w:cantSplit/>
          <w:jc w:val="center"/>
        </w:trPr>
        <w:tc>
          <w:tcPr>
            <w:tcW w:w="3077" w:type="dxa"/>
          </w:tcPr>
          <w:p w:rsidR="006A5692" w:rsidRPr="00140E21" w:rsidRDefault="006A5692" w:rsidP="001D641C">
            <w:pPr>
              <w:pStyle w:val="TAL"/>
            </w:pPr>
            <w:r w:rsidRPr="00140E21">
              <w:t>Mapped EPS Bearer QoS</w:t>
            </w:r>
          </w:p>
        </w:tc>
        <w:tc>
          <w:tcPr>
            <w:tcW w:w="6662" w:type="dxa"/>
          </w:tcPr>
          <w:p w:rsidR="006A5692" w:rsidRPr="00140E21" w:rsidRDefault="006A5692" w:rsidP="001D641C">
            <w:pPr>
              <w:pStyle w:val="TAL"/>
            </w:pPr>
            <w:r w:rsidRPr="00140E21">
              <w:t>ARP, GBR, MBR, QCI.</w:t>
            </w:r>
          </w:p>
        </w:tc>
      </w:tr>
      <w:tr w:rsidR="006A5692" w:rsidRPr="00140E21" w:rsidTr="001D641C">
        <w:trPr>
          <w:cantSplit/>
          <w:jc w:val="center"/>
        </w:trPr>
        <w:tc>
          <w:tcPr>
            <w:tcW w:w="3077" w:type="dxa"/>
          </w:tcPr>
          <w:p w:rsidR="006A5692" w:rsidRPr="00140E21" w:rsidRDefault="006A5692" w:rsidP="001D641C">
            <w:pPr>
              <w:pStyle w:val="TAL"/>
            </w:pPr>
            <w:r w:rsidRPr="00140E21">
              <w:t>PGW-U tunnel Information</w:t>
            </w:r>
          </w:p>
        </w:tc>
        <w:tc>
          <w:tcPr>
            <w:tcW w:w="6662" w:type="dxa"/>
          </w:tcPr>
          <w:p w:rsidR="006A5692" w:rsidRPr="00140E21" w:rsidRDefault="006A5692" w:rsidP="001D641C">
            <w:pPr>
              <w:pStyle w:val="TAL"/>
              <w:rPr>
                <w:lang w:eastAsia="zh-CN"/>
              </w:rPr>
            </w:pPr>
            <w:r w:rsidRPr="00140E21">
              <w:rPr>
                <w:lang w:eastAsia="zh-CN"/>
              </w:rPr>
              <w:t>PGW-U S5/S8 GTP-U tunnel IP address and TEID information.</w:t>
            </w:r>
          </w:p>
        </w:tc>
      </w:tr>
      <w:tr w:rsidR="006A5692" w:rsidRPr="00140E21" w:rsidTr="001D641C">
        <w:trPr>
          <w:cantSplit/>
          <w:jc w:val="center"/>
        </w:trPr>
        <w:tc>
          <w:tcPr>
            <w:tcW w:w="3077" w:type="dxa"/>
          </w:tcPr>
          <w:p w:rsidR="006A5692" w:rsidRPr="00140E21" w:rsidRDefault="006A5692" w:rsidP="001D641C">
            <w:pPr>
              <w:pStyle w:val="TAL"/>
              <w:rPr>
                <w:lang w:eastAsia="zh-CN"/>
              </w:rPr>
            </w:pPr>
            <w:r w:rsidRPr="00140E21">
              <w:rPr>
                <w:lang w:eastAsia="zh-CN"/>
              </w:rPr>
              <w:t>TFT</w:t>
            </w:r>
          </w:p>
        </w:tc>
        <w:tc>
          <w:tcPr>
            <w:tcW w:w="6662" w:type="dxa"/>
          </w:tcPr>
          <w:p w:rsidR="006A5692" w:rsidRPr="00140E21" w:rsidRDefault="006A5692" w:rsidP="001D641C">
            <w:pPr>
              <w:pStyle w:val="TAL"/>
            </w:pPr>
            <w:r w:rsidRPr="00140E21">
              <w:t>Traffic Flow Template</w:t>
            </w:r>
          </w:p>
        </w:tc>
      </w:tr>
    </w:tbl>
    <w:p w:rsidR="006A5692" w:rsidRPr="00140E21" w:rsidRDefault="006A5692" w:rsidP="006A5692">
      <w:pPr>
        <w:rPr>
          <w:lang w:eastAsia="zh-CN"/>
        </w:rPr>
      </w:pPr>
    </w:p>
    <w:p w:rsidR="006A5692" w:rsidRPr="00140E21" w:rsidRDefault="006A5692" w:rsidP="006A5692">
      <w:pPr>
        <w:pStyle w:val="EditorsNote"/>
      </w:pPr>
      <w:r w:rsidRPr="00140E21">
        <w:t>Editor's note:</w:t>
      </w:r>
      <w:r w:rsidRPr="00140E21">
        <w:tab/>
        <w:t>This table is known to be incomplete and to require updates. Some items listed in the table may be removed. This table requires also updates to cover all kind of SM contexts not limited to I-SMF and V-SMF.</w:t>
      </w:r>
    </w:p>
    <w:p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5423C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62C9" w:rsidRDefault="005462C9">
      <w:r>
        <w:separator/>
      </w:r>
    </w:p>
  </w:endnote>
  <w:endnote w:type="continuationSeparator" w:id="0">
    <w:p w:rsidR="005462C9" w:rsidRDefault="00546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62C9" w:rsidRDefault="005462C9">
      <w:r>
        <w:separator/>
      </w:r>
    </w:p>
  </w:footnote>
  <w:footnote w:type="continuationSeparator" w:id="0">
    <w:p w:rsidR="005462C9" w:rsidRDefault="005462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E64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5423C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E647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3C1" w:rsidRDefault="005423C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3C1"/>
    <w:rsid w:val="00253DD8"/>
    <w:rsid w:val="00267C7C"/>
    <w:rsid w:val="003436A7"/>
    <w:rsid w:val="005423C1"/>
    <w:rsid w:val="005462C9"/>
    <w:rsid w:val="0060750A"/>
    <w:rsid w:val="006A5692"/>
    <w:rsid w:val="00706FB2"/>
    <w:rsid w:val="00766BDD"/>
    <w:rsid w:val="007B79EA"/>
    <w:rsid w:val="00A0169D"/>
    <w:rsid w:val="00A317BB"/>
    <w:rsid w:val="00A70CCB"/>
    <w:rsid w:val="00A873CD"/>
    <w:rsid w:val="00B12D4D"/>
    <w:rsid w:val="00B91319"/>
    <w:rsid w:val="00BB3677"/>
    <w:rsid w:val="00C123BB"/>
    <w:rsid w:val="00C54391"/>
    <w:rsid w:val="00CA19BA"/>
    <w:rsid w:val="00D323A1"/>
    <w:rsid w:val="00E32355"/>
    <w:rsid w:val="00E647E6"/>
    <w:rsid w:val="00F92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styleId="af1">
    <w:name w:val="List Continue"/>
    <w:basedOn w:val="a"/>
    <w:semiHidden/>
    <w:unhideWhenUsed/>
    <w:pPr>
      <w:spacing w:after="120"/>
      <w:ind w:leftChars="200" w:left="420"/>
      <w:contextualSpacing/>
    </w:pPr>
  </w:style>
  <w:style w:type="character" w:customStyle="1" w:styleId="1Char">
    <w:name w:val="标题 1 Char"/>
    <w:link w:val="1"/>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rPr>
      <w:rFonts w:ascii="Arial" w:hAnsi="Arial"/>
      <w:sz w:val="22"/>
      <w:lang w:val="en-GB" w:eastAsia="en-US"/>
    </w:rPr>
  </w:style>
  <w:style w:type="character" w:customStyle="1" w:styleId="9Char">
    <w:name w:val="标题 9 Char"/>
    <w:link w:val="9"/>
    <w:rPr>
      <w:rFonts w:ascii="Arial" w:hAnsi="Arial"/>
      <w:sz w:val="36"/>
      <w:lang w:val="en-GB" w:eastAsia="en-US"/>
    </w:rPr>
  </w:style>
  <w:style w:type="character" w:customStyle="1" w:styleId="Char">
    <w:name w:val="页眉 Char"/>
    <w:link w:val="a4"/>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a"/>
    <w:pPr>
      <w:overflowPunct w:val="0"/>
      <w:autoSpaceDE w:val="0"/>
      <w:autoSpaceDN w:val="0"/>
      <w:adjustRightInd w:val="0"/>
      <w:jc w:val="right"/>
      <w:textAlignment w:val="baseline"/>
    </w:pPr>
    <w:rPr>
      <w:b/>
      <w:color w:val="000000"/>
    </w:rPr>
  </w:style>
  <w:style w:type="paragraph" w:styleId="af2">
    <w:name w:val="Normal (Web)"/>
    <w:basedOn w:val="a"/>
    <w:uiPriority w:val="99"/>
    <w:unhideWhenUsed/>
    <w:pPr>
      <w:spacing w:before="100" w:beforeAutospacing="1" w:after="100" w:afterAutospacing="1"/>
    </w:pPr>
    <w:rPr>
      <w:sz w:val="24"/>
      <w:szCs w:val="24"/>
      <w:lang w:val="en-US"/>
    </w:rPr>
  </w:style>
  <w:style w:type="paragraph" w:customStyle="1" w:styleId="AP">
    <w:name w:val="AP"/>
    <w:basedOn w:val="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Pr>
      <w:rFonts w:ascii="Times New Roman" w:hAnsi="Times New Roman"/>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Pr>
      <w:color w:val="2B579A"/>
      <w:shd w:val="clear" w:color="auto" w:fill="E6E6E6"/>
    </w:rPr>
  </w:style>
  <w:style w:type="table" w:styleId="af4">
    <w:name w:val="Table Grid"/>
    <w:basedOn w:val="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AFA44-C399-49F6-B86A-8303F6398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11</Pages>
  <Words>5392</Words>
  <Characters>30740</Characters>
  <Application>Microsoft Office Word</Application>
  <DocSecurity>0</DocSecurity>
  <Lines>256</Lines>
  <Paragraphs>72</Paragraphs>
  <ScaleCrop>false</ScaleCrop>
  <Company/>
  <LinksUpToDate>false</LinksUpToDate>
  <CharactersWithSpaces>36060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12</cp:revision>
  <dcterms:created xsi:type="dcterms:W3CDTF">2019-11-21T08:22:00Z</dcterms:created>
  <dcterms:modified xsi:type="dcterms:W3CDTF">2019-11-22T21:04:00Z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(2)jMhPG7EC4qwwZWW7PxQ6bpjyfduWu7xbmflBW3tbGGFo912+GxF09RksgV0ueVGkON4Vc+FL
gjBqy7ugHwbjqLqxDvW5AE0INt+7mp1ZiHWUUOBeeOKDWuWtVyD6X9akyJp8s4eMPH1Sqd6f
WKh1P/mKrv2uyxMFNV8GtP7na3yWhtwZESpbiUzz8XpwTuifINtvtlClDFu4gxe5RRk382Le
zoVdGc4zaNTqOYGJcf</vt:lpwstr>
  </property>
  <property fmtid="{D5CDD505-2E9C-101B-9397-08002B2CF9AE}" pid="3" name="_2015_ms_pID_7253431">
    <vt:lpwstr>NwjbDky7BeQvI+pBqFhEZFkCWr/GORmKO+4lHrgWvcC8t8CpJvVfyn
s/CUlE5qpDP/3HIVDWqHOeYniBkG5h/2DngyWBAdw7NrOzKs/3k3R1Xw/2NI591Cxx/67iAZ
+6ml1uX1R6bNCddbDSF13igmPIUPO/xfp6WnWmv7gH81qYmU0si4SiTOVkP9uspv6OQhTz9X
OGYtXg8vT8w70P8p</vt:lpwstr>
  </property>
</Properties>
</file>